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E6930D" w14:textId="17420D48" w:rsidR="001B083A" w:rsidRPr="001B083A" w:rsidRDefault="001B083A" w:rsidP="001B083A">
      <w:pPr>
        <w:rPr>
          <w:rFonts w:ascii="Times New Roman" w:eastAsia="Times New Roman" w:hAnsi="Times New Roman" w:cs="Times New Roman"/>
          <w:sz w:val="24"/>
          <w:szCs w:val="24"/>
        </w:rPr>
      </w:pPr>
      <w:bookmarkStart w:id="0" w:name="_GoBack"/>
      <w:bookmarkEnd w:id="0"/>
      <w:r w:rsidRPr="001B083A">
        <w:rPr>
          <w:rFonts w:ascii="Times New Roman" w:eastAsia="Times New Roman" w:hAnsi="Times New Roman" w:cs="Times New Roman"/>
          <w:noProof/>
          <w:sz w:val="24"/>
          <w:szCs w:val="24"/>
          <w:lang w:val="en-US"/>
        </w:rPr>
        <w:drawing>
          <wp:anchor distT="0" distB="0" distL="114300" distR="114300" simplePos="0" relativeHeight="251667456" behindDoc="0" locked="0" layoutInCell="1" allowOverlap="1" wp14:anchorId="180D854F" wp14:editId="59BFF82C">
            <wp:simplePos x="0" y="0"/>
            <wp:positionH relativeFrom="column">
              <wp:posOffset>-12065</wp:posOffset>
            </wp:positionH>
            <wp:positionV relativeFrom="paragraph">
              <wp:posOffset>5046345</wp:posOffset>
            </wp:positionV>
            <wp:extent cx="7541260" cy="3738880"/>
            <wp:effectExtent l="0" t="0" r="2540" b="0"/>
            <wp:wrapNone/>
            <wp:docPr id="24" name="Picture 24" descr="C:\Users\nehir\Desktop\5c661e9a628583bb24f9c1a44d8bdc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hir\Desktop\5c661e9a628583bb24f9c1a44d8bdc5c.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1260" cy="3738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83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0288" behindDoc="0" locked="0" layoutInCell="1" allowOverlap="1" wp14:anchorId="34A08CF9" wp14:editId="0E4CEFE5">
                <wp:simplePos x="0" y="0"/>
                <wp:positionH relativeFrom="column">
                  <wp:posOffset>3173095</wp:posOffset>
                </wp:positionH>
                <wp:positionV relativeFrom="paragraph">
                  <wp:posOffset>941383</wp:posOffset>
                </wp:positionV>
                <wp:extent cx="4320540" cy="1750695"/>
                <wp:effectExtent l="0" t="0" r="0" b="190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540" cy="1750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BB0B6" w14:textId="77777777" w:rsidR="001B083A" w:rsidRDefault="001B083A" w:rsidP="001B083A">
                            <w:pPr>
                              <w:jc w:val="right"/>
                            </w:pPr>
                            <w:r w:rsidRPr="00526F33">
                              <w:rPr>
                                <w:noProof/>
                                <w:lang w:val="en-US"/>
                              </w:rPr>
                              <w:drawing>
                                <wp:inline distT="0" distB="0" distL="0" distR="0" wp14:anchorId="2F879CA8" wp14:editId="0091A071">
                                  <wp:extent cx="2483960" cy="846161"/>
                                  <wp:effectExtent l="0" t="0" r="0" b="0"/>
                                  <wp:docPr id="27" name="Picture 2" descr="http://3.bp.blogspot.com/-FZiIRetGtXo/T3TMRFNtKqI/AAAAAAAAEto/gL_pQIJExh4/s400/KFW+logo+201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FZiIRetGtXo/T3TMRFNtKqI/AAAAAAAAEto/gL_pQIJExh4/s400/KFW+logo+2012.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269" cy="85171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A08CF9" id="_x0000_t202" coordsize="21600,21600" o:spt="202" path="m,l,21600r21600,l21600,xe">
                <v:stroke joinstyle="miter"/>
                <v:path gradientshapeok="t" o:connecttype="rect"/>
              </v:shapetype>
              <v:shape id="Text Box 20" o:spid="_x0000_s1026" type="#_x0000_t202" style="position:absolute;margin-left:249.85pt;margin-top:74.1pt;width:340.2pt;height:137.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" filled="f" stroked="f">
                <v:textbox>
                  <w:txbxContent>
                    <w:p w14:paraId="240BB0B6" w14:textId="77777777" w:rsidR="001B083A" w:rsidRDefault="001B083A" w:rsidP="001B083A">
                      <w:pPr>
                        <w:jc w:val="right"/>
                      </w:pPr>
                      <w:r w:rsidRPr="00526F33">
                        <w:rPr>
                          <w:noProof/>
                          <w:lang w:val="mk-MK" w:eastAsia="mk-MK"/>
                        </w:rPr>
                        <w:drawing>
                          <wp:inline distT="0" distB="0" distL="0" distR="0" wp14:anchorId="2F879CA8" wp14:editId="0091A071">
                            <wp:extent cx="2483960" cy="846161"/>
                            <wp:effectExtent l="0" t="0" r="0" b="0"/>
                            <wp:docPr id="27" name="Picture 2" descr="http://3.bp.blogspot.com/-FZiIRetGtXo/T3TMRFNtKqI/AAAAAAAAEto/gL_pQIJExh4/s400/KFW+logo+2012.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FZiIRetGtXo/T3TMRFNtKqI/AAAAAAAAEto/gL_pQIJExh4/s400/KFW+logo+2012.pn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0269" cy="851717"/>
                                    </a:xfrm>
                                    <a:prstGeom prst="rect">
                                      <a:avLst/>
                                    </a:prstGeom>
                                    <a:noFill/>
                                    <a:ln>
                                      <a:noFill/>
                                    </a:ln>
                                  </pic:spPr>
                                </pic:pic>
                              </a:graphicData>
                            </a:graphic>
                          </wp:inline>
                        </w:drawing>
                      </w:r>
                    </w:p>
                  </w:txbxContent>
                </v:textbox>
              </v:shape>
            </w:pict>
          </mc:Fallback>
        </mc:AlternateContent>
      </w:r>
      <w:r w:rsidRPr="001B083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4144" behindDoc="0" locked="0" layoutInCell="1" allowOverlap="1" wp14:anchorId="2F827457" wp14:editId="66F916AB">
                <wp:simplePos x="0" y="0"/>
                <wp:positionH relativeFrom="column">
                  <wp:posOffset>4861560</wp:posOffset>
                </wp:positionH>
                <wp:positionV relativeFrom="paragraph">
                  <wp:posOffset>9166860</wp:posOffset>
                </wp:positionV>
                <wp:extent cx="2700655" cy="478155"/>
                <wp:effectExtent l="3810" t="3810" r="635" b="3810"/>
                <wp:wrapNone/>
                <wp:docPr id="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EB797" w14:textId="77777777" w:rsidR="001B083A" w:rsidRDefault="001B083A" w:rsidP="009D3729">
                            <w:pPr>
                              <w:ind w:right="113"/>
                              <w:jc w:val="right"/>
                            </w:pPr>
                            <w:r>
                              <w:rPr>
                                <w:noProof/>
                                <w:lang w:val="en-US"/>
                              </w:rPr>
                              <w:drawing>
                                <wp:inline distT="0" distB="0" distL="0" distR="0" wp14:anchorId="6DC4C67F" wp14:editId="30FFDFDD">
                                  <wp:extent cx="1975259" cy="3108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N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80167" cy="3115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27457" id="Text Box 32" o:spid="_x0000_s1027" type="#_x0000_t202" style="position:absolute;margin-left:382.8pt;margin-top:721.8pt;width:212.65pt;height:37.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m4QtwIAAME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" filled="f" stroked="f">
                <v:textbox>
                  <w:txbxContent>
                    <w:p w14:paraId="373EB797" w14:textId="77777777" w:rsidR="001B083A" w:rsidRDefault="001B083A" w:rsidP="009D3729">
                      <w:pPr>
                        <w:ind w:right="113"/>
                        <w:jc w:val="right"/>
                      </w:pPr>
                      <w:r>
                        <w:rPr>
                          <w:noProof/>
                          <w:lang w:val="mk-MK" w:eastAsia="mk-MK"/>
                        </w:rPr>
                        <w:drawing>
                          <wp:inline distT="0" distB="0" distL="0" distR="0" wp14:anchorId="6DC4C67F" wp14:editId="30FFDFDD">
                            <wp:extent cx="1975259" cy="31082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ON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167" cy="311599"/>
                                    </a:xfrm>
                                    <a:prstGeom prst="rect">
                                      <a:avLst/>
                                    </a:prstGeom>
                                  </pic:spPr>
                                </pic:pic>
                              </a:graphicData>
                            </a:graphic>
                          </wp:inline>
                        </w:drawing>
                      </w:r>
                    </w:p>
                  </w:txbxContent>
                </v:textbox>
              </v:shape>
            </w:pict>
          </mc:Fallback>
        </mc:AlternateContent>
      </w:r>
      <w:r w:rsidRPr="001B083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71E42DA1" wp14:editId="59B774AB">
                <wp:simplePos x="0" y="0"/>
                <wp:positionH relativeFrom="column">
                  <wp:posOffset>-61595</wp:posOffset>
                </wp:positionH>
                <wp:positionV relativeFrom="paragraph">
                  <wp:posOffset>10083800</wp:posOffset>
                </wp:positionV>
                <wp:extent cx="7623810" cy="619760"/>
                <wp:effectExtent l="0" t="0" r="635" b="2540"/>
                <wp:wrapNone/>
                <wp:docPr id="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3810" cy="619760"/>
                        </a:xfrm>
                        <a:prstGeom prst="rect">
                          <a:avLst/>
                        </a:prstGeom>
                        <a:solidFill>
                          <a:srgbClr val="1F497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0728FD" id="Rectangle 34" o:spid="_x0000_s1026" style="position:absolute;margin-left:-4.85pt;margin-top:794pt;width:600.3pt;height:48.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" fillcolor="#17375e" stroked="f"/>
            </w:pict>
          </mc:Fallback>
        </mc:AlternateContent>
      </w:r>
      <w:r w:rsidRPr="001B083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8240" behindDoc="0" locked="0" layoutInCell="1" allowOverlap="1" wp14:anchorId="6E03B5A3" wp14:editId="1F5C0F2D">
                <wp:simplePos x="0" y="0"/>
                <wp:positionH relativeFrom="column">
                  <wp:posOffset>-61595</wp:posOffset>
                </wp:positionH>
                <wp:positionV relativeFrom="paragraph">
                  <wp:posOffset>0</wp:posOffset>
                </wp:positionV>
                <wp:extent cx="7623810" cy="619760"/>
                <wp:effectExtent l="0" t="0" r="0" b="8890"/>
                <wp:wrapNone/>
                <wp:docPr id="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3810" cy="619760"/>
                        </a:xfrm>
                        <a:prstGeom prst="rect">
                          <a:avLst/>
                        </a:prstGeom>
                        <a:solidFill>
                          <a:srgbClr val="1F497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DB9446" id="Rectangle 33" o:spid="_x0000_s1026" style="position:absolute;margin-left:-4.85pt;margin-top:0;width:600.3pt;height:4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" fillcolor="#17375e" stroked="f"/>
            </w:pict>
          </mc:Fallback>
        </mc:AlternateContent>
      </w:r>
    </w:p>
    <w:p w14:paraId="34A44E2A" w14:textId="145E46A0" w:rsidR="001B083A" w:rsidRPr="001B083A" w:rsidRDefault="00766E8D" w:rsidP="001B083A">
      <w:pPr>
        <w:rPr>
          <w:rFonts w:eastAsia="Arial" w:cs="Arial"/>
          <w:b/>
          <w:sz w:val="22"/>
          <w:lang w:val="en-US"/>
        </w:rPr>
        <w:sectPr w:rsidR="001B083A" w:rsidRPr="001B083A" w:rsidSect="000232E6">
          <w:footerReference w:type="default" r:id="rId14"/>
          <w:pgSz w:w="11907" w:h="16840" w:code="9"/>
          <w:pgMar w:top="0" w:right="0" w:bottom="0" w:left="0" w:header="0" w:footer="0" w:gutter="0"/>
          <w:cols w:space="708"/>
          <w:docGrid w:linePitch="360"/>
        </w:sectPr>
      </w:pPr>
      <w:r w:rsidRPr="001B083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3AACEAEB" wp14:editId="2385C0B8">
                <wp:simplePos x="0" y="0"/>
                <wp:positionH relativeFrom="column">
                  <wp:posOffset>287079</wp:posOffset>
                </wp:positionH>
                <wp:positionV relativeFrom="paragraph">
                  <wp:posOffset>3503606</wp:posOffset>
                </wp:positionV>
                <wp:extent cx="7211060" cy="1242104"/>
                <wp:effectExtent l="0" t="0" r="0" b="0"/>
                <wp:wrapNone/>
                <wp:docPr id="2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1060" cy="1242104"/>
                        </a:xfrm>
                        <a:prstGeom prst="rect">
                          <a:avLst/>
                        </a:prstGeom>
                        <a:noFill/>
                        <a:ln>
                          <a:noFill/>
                        </a:ln>
                      </wps:spPr>
                      <wps:txbx>
                        <w:txbxContent>
                          <w:p w14:paraId="6448FCEA" w14:textId="236DDCF2" w:rsidR="001B083A" w:rsidRDefault="00766E8D" w:rsidP="00766E8D">
                            <w:pPr>
                              <w:spacing w:before="120"/>
                              <w:jc w:val="right"/>
                              <w:rPr>
                                <w:rFonts w:ascii="Trebuchet MS" w:hAnsi="Trebuchet MS" w:cs="Arial"/>
                                <w:b/>
                                <w:color w:val="1F497D" w:themeColor="text2"/>
                                <w:sz w:val="36"/>
                                <w:szCs w:val="44"/>
                                <w:lang w:val="en-GB"/>
                              </w:rPr>
                            </w:pPr>
                            <w:r w:rsidRPr="00766E8D">
                              <w:rPr>
                                <w:rFonts w:ascii="Trebuchet MS" w:hAnsi="Trebuchet MS" w:cs="Arial"/>
                                <w:b/>
                                <w:color w:val="1F497D" w:themeColor="text2"/>
                                <w:sz w:val="36"/>
                                <w:szCs w:val="44"/>
                                <w:lang w:val="en-GB"/>
                              </w:rPr>
                              <w:t>Нацрт извештај за Оценката на влијанието врз животната средина и социјалните аспекти</w:t>
                            </w:r>
                          </w:p>
                          <w:p w14:paraId="48C1EF4E" w14:textId="2581F303" w:rsidR="00766E8D" w:rsidRPr="00766E8D" w:rsidRDefault="00766E8D" w:rsidP="00766E8D">
                            <w:pPr>
                              <w:spacing w:before="120"/>
                              <w:jc w:val="right"/>
                              <w:rPr>
                                <w:rFonts w:ascii="Trebuchet MS" w:hAnsi="Trebuchet MS" w:cs="Arial"/>
                                <w:b/>
                                <w:color w:val="1F497D" w:themeColor="text2"/>
                                <w:sz w:val="36"/>
                                <w:szCs w:val="44"/>
                                <w:lang w:val="en-GB"/>
                              </w:rPr>
                            </w:pPr>
                            <w:r w:rsidRPr="001D63F6">
                              <w:rPr>
                                <w:rFonts w:ascii="Trebuchet MS" w:hAnsi="Trebuchet MS" w:cs="Arial"/>
                                <w:b/>
                                <w:color w:val="1F497D" w:themeColor="text2"/>
                                <w:sz w:val="34"/>
                                <w:szCs w:val="34"/>
                                <w:lang w:val="en-GB"/>
                              </w:rPr>
                              <w:t>Нетехничко резиме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CEAEB" id="Text Box 23" o:spid="_x0000_s1028" type="#_x0000_t202" style="position:absolute;margin-left:22.6pt;margin-top:275.85pt;width:567.8pt;height:9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" filled="f" stroked="f">
                <v:textbox>
                  <w:txbxContent>
                    <w:p w14:paraId="6448FCEA" w14:textId="236DDCF2" w:rsidR="001B083A" w:rsidRDefault="00766E8D" w:rsidP="00766E8D">
                      <w:pPr>
                        <w:spacing w:before="120"/>
                        <w:jc w:val="right"/>
                        <w:rPr>
                          <w:rFonts w:ascii="Trebuchet MS" w:hAnsi="Trebuchet MS" w:cs="Arial"/>
                          <w:b/>
                          <w:color w:val="1F497D" w:themeColor="text2"/>
                          <w:sz w:val="36"/>
                          <w:szCs w:val="44"/>
                          <w:lang w:val="en-GB"/>
                        </w:rPr>
                      </w:pPr>
                      <w:r w:rsidRPr="00766E8D">
                        <w:rPr>
                          <w:rFonts w:ascii="Trebuchet MS" w:hAnsi="Trebuchet MS" w:cs="Arial"/>
                          <w:b/>
                          <w:color w:val="1F497D" w:themeColor="text2"/>
                          <w:sz w:val="36"/>
                          <w:szCs w:val="44"/>
                          <w:lang w:val="en-GB"/>
                        </w:rPr>
                        <w:t>Нацрт извештај за Оценката на влијанието врз животната средина и социјалните аспекти</w:t>
                      </w:r>
                    </w:p>
                    <w:p w14:paraId="48C1EF4E" w14:textId="2581F303" w:rsidR="00766E8D" w:rsidRPr="00766E8D" w:rsidRDefault="00766E8D" w:rsidP="00766E8D">
                      <w:pPr>
                        <w:spacing w:before="120"/>
                        <w:jc w:val="right"/>
                        <w:rPr>
                          <w:rFonts w:ascii="Trebuchet MS" w:hAnsi="Trebuchet MS" w:cs="Arial"/>
                          <w:b/>
                          <w:color w:val="1F497D" w:themeColor="text2"/>
                          <w:sz w:val="36"/>
                          <w:szCs w:val="44"/>
                          <w:lang w:val="en-GB"/>
                        </w:rPr>
                      </w:pPr>
                      <w:r w:rsidRPr="001D63F6">
                        <w:rPr>
                          <w:rFonts w:ascii="Trebuchet MS" w:hAnsi="Trebuchet MS" w:cs="Arial"/>
                          <w:b/>
                          <w:color w:val="1F497D" w:themeColor="text2"/>
                          <w:sz w:val="34"/>
                          <w:szCs w:val="34"/>
                          <w:lang w:val="en-GB"/>
                        </w:rPr>
                        <w:t>Нетехничко резиме</w:t>
                      </w:r>
                    </w:p>
                  </w:txbxContent>
                </v:textbox>
              </v:shape>
            </w:pict>
          </mc:Fallback>
        </mc:AlternateContent>
      </w:r>
      <w:r w:rsidRPr="001B083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389BE9F3" wp14:editId="44511A01">
                <wp:simplePos x="0" y="0"/>
                <wp:positionH relativeFrom="column">
                  <wp:posOffset>106326</wp:posOffset>
                </wp:positionH>
                <wp:positionV relativeFrom="paragraph">
                  <wp:posOffset>2312759</wp:posOffset>
                </wp:positionV>
                <wp:extent cx="7353300" cy="1403497"/>
                <wp:effectExtent l="0" t="0" r="0" b="635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3300" cy="1403497"/>
                        </a:xfrm>
                        <a:prstGeom prst="rect">
                          <a:avLst/>
                        </a:prstGeom>
                        <a:noFill/>
                        <a:ln>
                          <a:noFill/>
                        </a:ln>
                      </wps:spPr>
                      <wps:txbx>
                        <w:txbxContent>
                          <w:p w14:paraId="2AFAA17F" w14:textId="77081004" w:rsidR="001B083A" w:rsidRPr="00CE61A6" w:rsidRDefault="00766E8D" w:rsidP="001B083A">
                            <w:pPr>
                              <w:jc w:val="right"/>
                              <w:rPr>
                                <w:rFonts w:ascii="Trebuchet MS" w:hAnsi="Trebuchet MS" w:cs="Arial"/>
                                <w:b/>
                                <w:color w:val="1F497D" w:themeColor="text2"/>
                                <w:sz w:val="36"/>
                                <w:szCs w:val="44"/>
                                <w:lang w:val="en-GB"/>
                              </w:rPr>
                            </w:pPr>
                            <w:r w:rsidRPr="00766E8D">
                              <w:rPr>
                                <w:rFonts w:ascii="Trebuchet MS" w:hAnsi="Trebuchet MS" w:cs="Arial"/>
                                <w:b/>
                                <w:color w:val="1F497D" w:themeColor="text2"/>
                                <w:sz w:val="36"/>
                                <w:szCs w:val="44"/>
                                <w:lang w:val="en-GB"/>
                              </w:rPr>
                              <w:t>Програма за наводнување во Северна Македонија:</w:t>
                            </w:r>
                          </w:p>
                          <w:p w14:paraId="6C12583B" w14:textId="77777777" w:rsidR="001B083A" w:rsidRPr="00CE61A6" w:rsidRDefault="001B083A" w:rsidP="001B083A">
                            <w:pPr>
                              <w:jc w:val="right"/>
                              <w:rPr>
                                <w:rFonts w:ascii="Trebuchet MS" w:hAnsi="Trebuchet MS" w:cs="Arial"/>
                                <w:b/>
                                <w:color w:val="1F497D" w:themeColor="text2"/>
                                <w:sz w:val="36"/>
                                <w:szCs w:val="44"/>
                                <w:lang w:val="en-GB"/>
                              </w:rPr>
                            </w:pPr>
                          </w:p>
                          <w:p w14:paraId="6870D3C6" w14:textId="6B332815" w:rsidR="00766E8D" w:rsidRPr="00766E8D" w:rsidRDefault="00766E8D" w:rsidP="00766E8D">
                            <w:pPr>
                              <w:jc w:val="right"/>
                              <w:rPr>
                                <w:rFonts w:ascii="Trebuchet MS" w:hAnsi="Trebuchet MS" w:cs="Arial"/>
                                <w:b/>
                                <w:color w:val="1F497D" w:themeColor="text2"/>
                                <w:sz w:val="36"/>
                                <w:szCs w:val="44"/>
                                <w:lang w:val="en-GB"/>
                              </w:rPr>
                            </w:pPr>
                            <w:r w:rsidRPr="00766E8D">
                              <w:rPr>
                                <w:rFonts w:ascii="Trebuchet MS" w:hAnsi="Trebuchet MS" w:cs="Arial"/>
                                <w:b/>
                                <w:color w:val="1F497D" w:themeColor="text2"/>
                                <w:sz w:val="36"/>
                                <w:szCs w:val="44"/>
                                <w:lang w:val="en-GB"/>
                              </w:rPr>
                              <w:t>Под-проект Х</w:t>
                            </w:r>
                            <w:r w:rsidR="002F75B6">
                              <w:rPr>
                                <w:rFonts w:ascii="Trebuchet MS" w:hAnsi="Trebuchet MS" w:cs="Arial"/>
                                <w:b/>
                                <w:color w:val="1F497D" w:themeColor="text2"/>
                                <w:sz w:val="36"/>
                                <w:szCs w:val="44"/>
                                <w:lang w:val="en-GB"/>
                              </w:rPr>
                              <w:t>идросистем</w:t>
                            </w:r>
                            <w:r w:rsidRPr="00766E8D">
                              <w:rPr>
                                <w:rFonts w:ascii="Trebuchet MS" w:hAnsi="Trebuchet MS" w:cs="Arial"/>
                                <w:b/>
                                <w:color w:val="1F497D" w:themeColor="text2"/>
                                <w:sz w:val="36"/>
                                <w:szCs w:val="44"/>
                                <w:lang w:val="en-GB"/>
                              </w:rPr>
                              <w:t xml:space="preserve"> (ХС) Лисиче</w:t>
                            </w:r>
                          </w:p>
                          <w:p w14:paraId="3A247701" w14:textId="4B79427F" w:rsidR="001B083A" w:rsidRPr="00CE61A6" w:rsidRDefault="00766E8D" w:rsidP="00766E8D">
                            <w:pPr>
                              <w:jc w:val="right"/>
                              <w:rPr>
                                <w:rFonts w:ascii="Trebuchet MS" w:hAnsi="Trebuchet MS" w:cs="Arial"/>
                                <w:b/>
                                <w:color w:val="1F497D" w:themeColor="text2"/>
                                <w:sz w:val="36"/>
                                <w:szCs w:val="44"/>
                                <w:lang w:val="en-GB"/>
                              </w:rPr>
                            </w:pPr>
                            <w:r w:rsidRPr="00766E8D">
                              <w:rPr>
                                <w:rFonts w:ascii="Trebuchet MS" w:hAnsi="Trebuchet MS" w:cs="Arial"/>
                                <w:b/>
                                <w:color w:val="1F497D" w:themeColor="text2"/>
                                <w:sz w:val="36"/>
                                <w:szCs w:val="44"/>
                                <w:lang w:val="en-GB"/>
                              </w:rPr>
                              <w:t>Северна Македонија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BE9F3" id="_x0000_s1029" type="#_x0000_t202" style="position:absolute;margin-left:8.35pt;margin-top:182.1pt;width:579pt;height:11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" filled="f" stroked="f">
                <v:textbox>
                  <w:txbxContent>
                    <w:p w14:paraId="2AFAA17F" w14:textId="77081004" w:rsidR="001B083A" w:rsidRPr="00CE61A6" w:rsidRDefault="00766E8D" w:rsidP="001B083A">
                      <w:pPr>
                        <w:jc w:val="right"/>
                        <w:rPr>
                          <w:rFonts w:ascii="Trebuchet MS" w:hAnsi="Trebuchet MS" w:cs="Arial"/>
                          <w:b/>
                          <w:color w:val="1F497D" w:themeColor="text2"/>
                          <w:sz w:val="36"/>
                          <w:szCs w:val="44"/>
                          <w:lang w:val="en-GB"/>
                        </w:rPr>
                      </w:pPr>
                      <w:r w:rsidRPr="00766E8D">
                        <w:rPr>
                          <w:rFonts w:ascii="Trebuchet MS" w:hAnsi="Trebuchet MS" w:cs="Arial"/>
                          <w:b/>
                          <w:color w:val="1F497D" w:themeColor="text2"/>
                          <w:sz w:val="36"/>
                          <w:szCs w:val="44"/>
                          <w:lang w:val="en-GB"/>
                        </w:rPr>
                        <w:t>Програма за наводнување во Северна Македонија:</w:t>
                      </w:r>
                    </w:p>
                    <w:p w14:paraId="6C12583B" w14:textId="77777777" w:rsidR="001B083A" w:rsidRPr="00CE61A6" w:rsidRDefault="001B083A" w:rsidP="001B083A">
                      <w:pPr>
                        <w:jc w:val="right"/>
                        <w:rPr>
                          <w:rFonts w:ascii="Trebuchet MS" w:hAnsi="Trebuchet MS" w:cs="Arial"/>
                          <w:b/>
                          <w:color w:val="1F497D" w:themeColor="text2"/>
                          <w:sz w:val="36"/>
                          <w:szCs w:val="44"/>
                          <w:lang w:val="en-GB"/>
                        </w:rPr>
                      </w:pPr>
                    </w:p>
                    <w:p w14:paraId="6870D3C6" w14:textId="6B332815" w:rsidR="00766E8D" w:rsidRPr="00766E8D" w:rsidRDefault="00766E8D" w:rsidP="00766E8D">
                      <w:pPr>
                        <w:jc w:val="right"/>
                        <w:rPr>
                          <w:rFonts w:ascii="Trebuchet MS" w:hAnsi="Trebuchet MS" w:cs="Arial"/>
                          <w:b/>
                          <w:color w:val="1F497D" w:themeColor="text2"/>
                          <w:sz w:val="36"/>
                          <w:szCs w:val="44"/>
                          <w:lang w:val="en-GB"/>
                        </w:rPr>
                      </w:pPr>
                      <w:r w:rsidRPr="00766E8D">
                        <w:rPr>
                          <w:rFonts w:ascii="Trebuchet MS" w:hAnsi="Trebuchet MS" w:cs="Arial"/>
                          <w:b/>
                          <w:color w:val="1F497D" w:themeColor="text2"/>
                          <w:sz w:val="36"/>
                          <w:szCs w:val="44"/>
                          <w:lang w:val="en-GB"/>
                        </w:rPr>
                        <w:t>Под-проект Х</w:t>
                      </w:r>
                      <w:r w:rsidR="002F75B6">
                        <w:rPr>
                          <w:rFonts w:ascii="Trebuchet MS" w:hAnsi="Trebuchet MS" w:cs="Arial"/>
                          <w:b/>
                          <w:color w:val="1F497D" w:themeColor="text2"/>
                          <w:sz w:val="36"/>
                          <w:szCs w:val="44"/>
                          <w:lang w:val="en-GB"/>
                        </w:rPr>
                        <w:t>идросистем</w:t>
                      </w:r>
                      <w:r w:rsidRPr="00766E8D">
                        <w:rPr>
                          <w:rFonts w:ascii="Trebuchet MS" w:hAnsi="Trebuchet MS" w:cs="Arial"/>
                          <w:b/>
                          <w:color w:val="1F497D" w:themeColor="text2"/>
                          <w:sz w:val="36"/>
                          <w:szCs w:val="44"/>
                          <w:lang w:val="en-GB"/>
                        </w:rPr>
                        <w:t xml:space="preserve"> (ХС) Лисиче</w:t>
                      </w:r>
                    </w:p>
                    <w:p w14:paraId="3A247701" w14:textId="4B79427F" w:rsidR="001B083A" w:rsidRPr="00CE61A6" w:rsidRDefault="00766E8D" w:rsidP="00766E8D">
                      <w:pPr>
                        <w:jc w:val="right"/>
                        <w:rPr>
                          <w:rFonts w:ascii="Trebuchet MS" w:hAnsi="Trebuchet MS" w:cs="Arial"/>
                          <w:b/>
                          <w:color w:val="1F497D" w:themeColor="text2"/>
                          <w:sz w:val="36"/>
                          <w:szCs w:val="44"/>
                          <w:lang w:val="en-GB"/>
                        </w:rPr>
                      </w:pPr>
                      <w:r w:rsidRPr="00766E8D">
                        <w:rPr>
                          <w:rFonts w:ascii="Trebuchet MS" w:hAnsi="Trebuchet MS" w:cs="Arial"/>
                          <w:b/>
                          <w:color w:val="1F497D" w:themeColor="text2"/>
                          <w:sz w:val="36"/>
                          <w:szCs w:val="44"/>
                          <w:lang w:val="en-GB"/>
                        </w:rPr>
                        <w:t>Северна Македонија</w:t>
                      </w:r>
                    </w:p>
                  </w:txbxContent>
                </v:textbox>
              </v:shape>
            </w:pict>
          </mc:Fallback>
        </mc:AlternateContent>
      </w:r>
      <w:r w:rsidRPr="001B083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48000" behindDoc="0" locked="0" layoutInCell="1" allowOverlap="1" wp14:anchorId="311C0E75" wp14:editId="6EEE8566">
                <wp:simplePos x="0" y="0"/>
                <wp:positionH relativeFrom="column">
                  <wp:posOffset>-63795</wp:posOffset>
                </wp:positionH>
                <wp:positionV relativeFrom="paragraph">
                  <wp:posOffset>1919354</wp:posOffset>
                </wp:positionV>
                <wp:extent cx="7649845" cy="2668624"/>
                <wp:effectExtent l="0" t="0" r="8255" b="0"/>
                <wp:wrapNone/>
                <wp:docPr id="22" name="Rectangle 22"/>
                <wp:cNvGraphicFramePr/>
                <a:graphic xmlns:a="http://schemas.openxmlformats.org/drawingml/2006/main">
                  <a:graphicData uri="http://schemas.microsoft.com/office/word/2010/wordprocessingShape">
                    <wps:wsp>
                      <wps:cNvSpPr/>
                      <wps:spPr>
                        <a:xfrm>
                          <a:off x="0" y="0"/>
                          <a:ext cx="7649845" cy="2668624"/>
                        </a:xfrm>
                        <a:prstGeom prst="rect">
                          <a:avLst/>
                        </a:prstGeom>
                        <a:solidFill>
                          <a:srgbClr val="4F81B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AB7B1D" id="Rectangle 22" o:spid="_x0000_s1026" style="position:absolute;margin-left:-5pt;margin-top:151.15pt;width:602.35pt;height:210.1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" fillcolor="#dce6f2" stroked="f" strokeweight="2pt"/>
            </w:pict>
          </mc:Fallback>
        </mc:AlternateContent>
      </w:r>
      <w:r w:rsidR="009D3729" w:rsidRPr="001B083A">
        <w:rPr>
          <w:rFonts w:ascii="Times New Roman" w:eastAsia="Times New Roman" w:hAnsi="Times New Roman" w:cs="Times New Roman"/>
          <w:noProof/>
          <w:sz w:val="24"/>
          <w:szCs w:val="24"/>
          <w:lang w:val="en-US"/>
        </w:rPr>
        <mc:AlternateContent>
          <mc:Choice Requires="wps">
            <w:drawing>
              <wp:anchor distT="0" distB="0" distL="114300" distR="114300" simplePos="0" relativeHeight="251650048" behindDoc="0" locked="0" layoutInCell="1" allowOverlap="1" wp14:anchorId="29BEE6A0" wp14:editId="5525C7DB">
                <wp:simplePos x="0" y="0"/>
                <wp:positionH relativeFrom="column">
                  <wp:posOffset>3707618</wp:posOffset>
                </wp:positionH>
                <wp:positionV relativeFrom="paragraph">
                  <wp:posOffset>9469755</wp:posOffset>
                </wp:positionV>
                <wp:extent cx="3804285" cy="438785"/>
                <wp:effectExtent l="0" t="0" r="5715" b="0"/>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5FE0C1" w14:textId="46DCF208" w:rsidR="001B083A" w:rsidRPr="00F077EB" w:rsidRDefault="00766E8D" w:rsidP="001B083A">
                            <w:pPr>
                              <w:jc w:val="right"/>
                              <w:rPr>
                                <w:rFonts w:ascii="Trebuchet MS" w:hAnsi="Trebuchet MS" w:cs="Arial"/>
                                <w:b/>
                                <w:color w:val="8DB3E2" w:themeColor="text2" w:themeTint="66"/>
                                <w:sz w:val="32"/>
                                <w:szCs w:val="44"/>
                              </w:rPr>
                            </w:pPr>
                            <w:r>
                              <w:rPr>
                                <w:rFonts w:ascii="Trebuchet MS" w:hAnsi="Trebuchet MS" w:cs="Arial"/>
                                <w:b/>
                                <w:color w:val="8DB3E2" w:themeColor="text2" w:themeTint="66"/>
                                <w:sz w:val="32"/>
                                <w:szCs w:val="44"/>
                                <w:lang w:val="mk-MK"/>
                              </w:rPr>
                              <w:t>Јуни</w:t>
                            </w:r>
                            <w:r w:rsidR="001B083A">
                              <w:rPr>
                                <w:rFonts w:ascii="Trebuchet MS" w:hAnsi="Trebuchet MS" w:cs="Arial"/>
                                <w:b/>
                                <w:color w:val="8DB3E2" w:themeColor="text2" w:themeTint="66"/>
                                <w:sz w:val="32"/>
                                <w:szCs w:val="44"/>
                              </w:rPr>
                              <w:t xml:space="preserv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EE6A0" id="Text Box 24" o:spid="_x0000_s1030" type="#_x0000_t202" style="position:absolute;margin-left:291.95pt;margin-top:745.65pt;width:299.55pt;height:34.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" stroked="f">
                <v:textbox>
                  <w:txbxContent>
                    <w:p w14:paraId="715FE0C1" w14:textId="46DCF208" w:rsidR="001B083A" w:rsidRPr="00F077EB" w:rsidRDefault="00766E8D" w:rsidP="001B083A">
                      <w:pPr>
                        <w:jc w:val="right"/>
                        <w:rPr>
                          <w:rFonts w:ascii="Trebuchet MS" w:hAnsi="Trebuchet MS" w:cs="Arial"/>
                          <w:b/>
                          <w:color w:val="8DB3E2" w:themeColor="text2" w:themeTint="66"/>
                          <w:sz w:val="32"/>
                          <w:szCs w:val="44"/>
                        </w:rPr>
                      </w:pPr>
                      <w:r>
                        <w:rPr>
                          <w:rFonts w:ascii="Trebuchet MS" w:hAnsi="Trebuchet MS" w:cs="Arial"/>
                          <w:b/>
                          <w:color w:val="8DB3E2" w:themeColor="text2" w:themeTint="66"/>
                          <w:sz w:val="32"/>
                          <w:szCs w:val="44"/>
                          <w:lang w:val="mk-MK"/>
                        </w:rPr>
                        <w:t>Јуни</w:t>
                      </w:r>
                      <w:r w:rsidR="001B083A">
                        <w:rPr>
                          <w:rFonts w:ascii="Trebuchet MS" w:hAnsi="Trebuchet MS" w:cs="Arial"/>
                          <w:b/>
                          <w:color w:val="8DB3E2" w:themeColor="text2" w:themeTint="66"/>
                          <w:sz w:val="32"/>
                          <w:szCs w:val="44"/>
                        </w:rPr>
                        <w:t xml:space="preserve"> 2019</w:t>
                      </w:r>
                    </w:p>
                  </w:txbxContent>
                </v:textbox>
              </v:shape>
            </w:pict>
          </mc:Fallback>
        </mc:AlternateContent>
      </w:r>
    </w:p>
    <w:p w14:paraId="1E575F3A" w14:textId="77777777" w:rsidR="005E3D81" w:rsidRPr="005E3D81" w:rsidRDefault="005E3D81" w:rsidP="005E3D81">
      <w:pPr>
        <w:rPr>
          <w:rFonts w:eastAsia="Arial" w:cs="Arial"/>
          <w:sz w:val="22"/>
          <w:lang w:val="en-US"/>
        </w:rPr>
      </w:pPr>
    </w:p>
    <w:p w14:paraId="18ECEFDE" w14:textId="77777777" w:rsidR="005E3D81" w:rsidRPr="005E3D81" w:rsidRDefault="005E3D81" w:rsidP="005E3D81">
      <w:pPr>
        <w:rPr>
          <w:rFonts w:eastAsia="Arial" w:cs="Arial"/>
          <w:sz w:val="22"/>
          <w:lang w:val="en-US"/>
        </w:rPr>
      </w:pPr>
    </w:p>
    <w:p w14:paraId="54BAC92D" w14:textId="77777777" w:rsidR="005E3D81" w:rsidRPr="005E3D81" w:rsidRDefault="005E3D81" w:rsidP="005E3D81">
      <w:pPr>
        <w:rPr>
          <w:rFonts w:eastAsia="Arial" w:cs="Arial"/>
          <w:sz w:val="22"/>
          <w:lang w:val="en-US"/>
        </w:rPr>
      </w:pPr>
    </w:p>
    <w:p w14:paraId="1CC49FA9" w14:textId="77777777" w:rsidR="005E3D81" w:rsidRPr="005E3D81" w:rsidRDefault="005E3D81" w:rsidP="005E3D81">
      <w:pPr>
        <w:rPr>
          <w:rFonts w:eastAsia="Arial" w:cs="Arial"/>
          <w:sz w:val="22"/>
          <w:lang w:val="en-US"/>
        </w:rPr>
      </w:pPr>
    </w:p>
    <w:p w14:paraId="3E2DE7D8" w14:textId="77777777" w:rsidR="005E3D81" w:rsidRPr="005E3D81" w:rsidRDefault="005E3D81" w:rsidP="005E3D81">
      <w:pPr>
        <w:rPr>
          <w:rFonts w:eastAsia="Arial" w:cs="Arial"/>
          <w:sz w:val="22"/>
          <w:lang w:val="en-US"/>
        </w:rPr>
      </w:pPr>
    </w:p>
    <w:p w14:paraId="02240DF5" w14:textId="77777777" w:rsidR="005E3D81" w:rsidRPr="005E3D81" w:rsidRDefault="005E3D81" w:rsidP="005E3D81">
      <w:pPr>
        <w:rPr>
          <w:rFonts w:eastAsia="Arial" w:cs="Arial"/>
          <w:sz w:val="22"/>
          <w:lang w:val="en-US"/>
        </w:rPr>
      </w:pPr>
    </w:p>
    <w:p w14:paraId="3C38243B" w14:textId="77777777" w:rsidR="005E3D81" w:rsidRPr="005E3D81" w:rsidRDefault="005E3D81" w:rsidP="005E3D81">
      <w:pPr>
        <w:rPr>
          <w:rFonts w:eastAsia="Arial" w:cs="Arial"/>
          <w:sz w:val="22"/>
          <w:lang w:val="en-US"/>
        </w:rPr>
      </w:pPr>
    </w:p>
    <w:p w14:paraId="50D2B610" w14:textId="77777777" w:rsidR="005E3D81" w:rsidRPr="005E3D81" w:rsidRDefault="005E3D81" w:rsidP="005E3D81">
      <w:pPr>
        <w:rPr>
          <w:rFonts w:eastAsia="Arial" w:cs="Arial"/>
          <w:sz w:val="22"/>
          <w:lang w:val="en-US"/>
        </w:rPr>
      </w:pPr>
    </w:p>
    <w:p w14:paraId="3E9F715C" w14:textId="77777777" w:rsidR="005E3D81" w:rsidRPr="005E3D81" w:rsidRDefault="005E3D81" w:rsidP="005E3D81">
      <w:pPr>
        <w:rPr>
          <w:rFonts w:eastAsia="Arial" w:cs="Arial"/>
          <w:sz w:val="22"/>
          <w:lang w:val="en-US"/>
        </w:rPr>
      </w:pPr>
    </w:p>
    <w:p w14:paraId="05CC9F55" w14:textId="77777777" w:rsidR="005E3D81" w:rsidRPr="005E3D81" w:rsidRDefault="005E3D81" w:rsidP="005E3D81">
      <w:pPr>
        <w:rPr>
          <w:rFonts w:eastAsia="Arial" w:cs="Arial"/>
          <w:sz w:val="22"/>
          <w:lang w:val="en-US"/>
        </w:rPr>
      </w:pPr>
    </w:p>
    <w:p w14:paraId="1609293E" w14:textId="77777777" w:rsidR="005E3D81" w:rsidRPr="005E3D81" w:rsidRDefault="005E3D81" w:rsidP="005E3D81">
      <w:pPr>
        <w:rPr>
          <w:rFonts w:eastAsia="Arial" w:cs="Arial"/>
          <w:sz w:val="22"/>
          <w:lang w:val="en-US"/>
        </w:rPr>
      </w:pPr>
    </w:p>
    <w:p w14:paraId="787FED30" w14:textId="77777777" w:rsidR="005E3D81" w:rsidRPr="005E3D81" w:rsidRDefault="005E3D81" w:rsidP="005E3D81">
      <w:pPr>
        <w:rPr>
          <w:rFonts w:eastAsia="Arial" w:cs="Arial"/>
          <w:sz w:val="22"/>
          <w:lang w:val="en-US"/>
        </w:rPr>
      </w:pPr>
    </w:p>
    <w:p w14:paraId="5EBB3715" w14:textId="77777777" w:rsidR="005E3D81" w:rsidRPr="005E3D81" w:rsidRDefault="005E3D81" w:rsidP="005E3D81">
      <w:pPr>
        <w:rPr>
          <w:rFonts w:eastAsia="Arial" w:cs="Arial"/>
          <w:sz w:val="22"/>
          <w:lang w:val="en-US"/>
        </w:rPr>
      </w:pPr>
    </w:p>
    <w:p w14:paraId="4F3D0927" w14:textId="77777777" w:rsidR="005E3D81" w:rsidRPr="005E3D81" w:rsidRDefault="005E3D81" w:rsidP="005E3D81">
      <w:pPr>
        <w:rPr>
          <w:rFonts w:eastAsia="Arial" w:cs="Arial"/>
          <w:sz w:val="22"/>
          <w:lang w:val="en-US"/>
        </w:rPr>
      </w:pPr>
    </w:p>
    <w:p w14:paraId="739505EA" w14:textId="77777777" w:rsidR="005E3D81" w:rsidRPr="005E3D81" w:rsidRDefault="005E3D81" w:rsidP="005E3D81">
      <w:pPr>
        <w:rPr>
          <w:rFonts w:eastAsia="Arial" w:cs="Arial"/>
          <w:sz w:val="22"/>
          <w:lang w:val="en-US"/>
        </w:rPr>
      </w:pPr>
    </w:p>
    <w:p w14:paraId="3710DFAA" w14:textId="77777777" w:rsidR="005E3D81" w:rsidRPr="005E3D81" w:rsidRDefault="005E3D81" w:rsidP="005E3D81">
      <w:pPr>
        <w:rPr>
          <w:rFonts w:eastAsia="Arial" w:cs="Arial"/>
          <w:sz w:val="22"/>
          <w:lang w:val="en-US"/>
        </w:rPr>
      </w:pPr>
    </w:p>
    <w:p w14:paraId="1D6147C3" w14:textId="77777777" w:rsidR="005E3D81" w:rsidRPr="005E3D81" w:rsidRDefault="005E3D81" w:rsidP="005E3D81">
      <w:pPr>
        <w:rPr>
          <w:rFonts w:eastAsia="Arial" w:cs="Arial"/>
          <w:sz w:val="22"/>
          <w:lang w:val="en-US"/>
        </w:rPr>
      </w:pPr>
    </w:p>
    <w:p w14:paraId="380AD6DC" w14:textId="77777777" w:rsidR="005E3D81" w:rsidRPr="005E3D81" w:rsidRDefault="005E3D81" w:rsidP="005E3D81">
      <w:pPr>
        <w:rPr>
          <w:rFonts w:eastAsia="Arial" w:cs="Arial"/>
          <w:sz w:val="22"/>
          <w:lang w:val="en-US"/>
        </w:rPr>
      </w:pPr>
    </w:p>
    <w:p w14:paraId="12E199A8" w14:textId="77777777" w:rsidR="005E3D81" w:rsidRPr="005E3D81" w:rsidRDefault="005E3D81" w:rsidP="005E3D81">
      <w:pPr>
        <w:rPr>
          <w:rFonts w:eastAsia="Arial" w:cs="Arial"/>
          <w:sz w:val="22"/>
          <w:lang w:val="en-US"/>
        </w:rPr>
      </w:pPr>
    </w:p>
    <w:p w14:paraId="73D06C70" w14:textId="77777777" w:rsidR="005E3D81" w:rsidRPr="005E3D81" w:rsidRDefault="005E3D81" w:rsidP="005E3D81">
      <w:pPr>
        <w:rPr>
          <w:rFonts w:eastAsia="Arial" w:cs="Arial"/>
          <w:sz w:val="22"/>
          <w:lang w:val="en-US"/>
        </w:rPr>
      </w:pPr>
    </w:p>
    <w:p w14:paraId="1DDCFD8D" w14:textId="77777777" w:rsidR="005E3D81" w:rsidRPr="005E3D81" w:rsidRDefault="005E3D81" w:rsidP="005E3D81">
      <w:pPr>
        <w:rPr>
          <w:rFonts w:eastAsia="Arial" w:cs="Arial"/>
          <w:sz w:val="22"/>
          <w:lang w:val="en-US"/>
        </w:rPr>
      </w:pPr>
    </w:p>
    <w:p w14:paraId="41F7BD40" w14:textId="77777777" w:rsidR="005E3D81" w:rsidRPr="005E3D81" w:rsidRDefault="005E3D81" w:rsidP="005E3D81">
      <w:pPr>
        <w:rPr>
          <w:rFonts w:eastAsia="Arial" w:cs="Arial"/>
          <w:sz w:val="22"/>
          <w:lang w:val="en-US"/>
        </w:rPr>
      </w:pPr>
    </w:p>
    <w:p w14:paraId="58240E79" w14:textId="77777777" w:rsidR="005E3D81" w:rsidRPr="005E3D81" w:rsidRDefault="005E3D81" w:rsidP="005E3D81">
      <w:pPr>
        <w:rPr>
          <w:rFonts w:eastAsia="Arial" w:cs="Arial"/>
          <w:sz w:val="22"/>
          <w:lang w:val="en-US"/>
        </w:rPr>
      </w:pPr>
    </w:p>
    <w:p w14:paraId="7A4C2A12" w14:textId="77777777" w:rsidR="005E3D81" w:rsidRPr="005E3D81" w:rsidRDefault="005E3D81" w:rsidP="005E3D81">
      <w:pPr>
        <w:rPr>
          <w:rFonts w:eastAsia="Arial" w:cs="Arial"/>
          <w:sz w:val="22"/>
          <w:lang w:val="en-US"/>
        </w:rPr>
      </w:pPr>
    </w:p>
    <w:p w14:paraId="56F6E6E1" w14:textId="77777777" w:rsidR="005E3D81" w:rsidRPr="005E3D81" w:rsidRDefault="005E3D81" w:rsidP="005E3D81">
      <w:pPr>
        <w:rPr>
          <w:rFonts w:eastAsia="Arial" w:cs="Arial"/>
          <w:sz w:val="22"/>
          <w:lang w:val="en-US"/>
        </w:rPr>
      </w:pPr>
    </w:p>
    <w:p w14:paraId="590426C5" w14:textId="09FEC95F" w:rsidR="005E3D81" w:rsidRPr="005E3D81" w:rsidRDefault="00766E8D" w:rsidP="005E3D81">
      <w:pPr>
        <w:jc w:val="center"/>
        <w:rPr>
          <w:rFonts w:eastAsia="Arial" w:cs="Arial"/>
          <w:sz w:val="22"/>
          <w:lang w:val="en-US"/>
        </w:rPr>
      </w:pPr>
      <w:r>
        <w:rPr>
          <w:rFonts w:eastAsia="Times New Roman" w:cs="Arial"/>
          <w:b/>
          <w:color w:val="000000"/>
          <w:sz w:val="48"/>
          <w:szCs w:val="48"/>
          <w:lang w:val="mk-MK"/>
        </w:rPr>
        <w:t>НЕТЕХНИЧКО</w:t>
      </w:r>
      <w:r>
        <w:rPr>
          <w:rFonts w:eastAsia="Times New Roman" w:cs="Arial"/>
          <w:b/>
          <w:color w:val="000000"/>
          <w:sz w:val="48"/>
          <w:szCs w:val="48"/>
          <w:lang w:val="en-US"/>
        </w:rPr>
        <w:t xml:space="preserve"> </w:t>
      </w:r>
      <w:r>
        <w:rPr>
          <w:rFonts w:eastAsia="Times New Roman" w:cs="Arial"/>
          <w:b/>
          <w:color w:val="000000"/>
          <w:sz w:val="48"/>
          <w:szCs w:val="48"/>
          <w:lang w:val="mk-MK"/>
        </w:rPr>
        <w:t>РЕЗИМЕ</w:t>
      </w:r>
    </w:p>
    <w:p w14:paraId="0F503607" w14:textId="77777777" w:rsidR="005E3D81" w:rsidRPr="005E3D81" w:rsidRDefault="005E3D81" w:rsidP="005E3D81">
      <w:pPr>
        <w:rPr>
          <w:rFonts w:eastAsia="Arial" w:cs="Arial"/>
          <w:sz w:val="22"/>
          <w:lang w:val="en-US"/>
        </w:rPr>
      </w:pPr>
    </w:p>
    <w:p w14:paraId="13355195" w14:textId="77777777" w:rsidR="005E3D81" w:rsidRPr="005E3D81" w:rsidRDefault="005E3D81" w:rsidP="005E3D81">
      <w:pPr>
        <w:rPr>
          <w:rFonts w:eastAsia="Arial" w:cs="Arial"/>
          <w:sz w:val="22"/>
          <w:lang w:val="en-US"/>
        </w:rPr>
      </w:pPr>
    </w:p>
    <w:p w14:paraId="7F878CF4" w14:textId="77777777" w:rsidR="005E3D81" w:rsidRPr="005E3D81" w:rsidRDefault="005E3D81" w:rsidP="005E3D81">
      <w:pPr>
        <w:rPr>
          <w:rFonts w:eastAsia="Arial" w:cs="Arial"/>
          <w:sz w:val="22"/>
          <w:lang w:val="en-US"/>
        </w:rPr>
      </w:pPr>
    </w:p>
    <w:p w14:paraId="0E3765F4" w14:textId="77777777" w:rsidR="005E3D81" w:rsidRPr="005E3D81" w:rsidRDefault="005E3D81" w:rsidP="005E3D81">
      <w:pPr>
        <w:rPr>
          <w:rFonts w:eastAsia="Arial" w:cs="Arial"/>
          <w:sz w:val="22"/>
          <w:lang w:val="en-US"/>
        </w:rPr>
      </w:pPr>
    </w:p>
    <w:p w14:paraId="7E4EF81C" w14:textId="77777777" w:rsidR="005E3D81" w:rsidRPr="005E3D81" w:rsidRDefault="005E3D81" w:rsidP="005E3D81">
      <w:pPr>
        <w:rPr>
          <w:rFonts w:eastAsia="Arial" w:cs="Arial"/>
          <w:sz w:val="22"/>
          <w:lang w:val="en-US"/>
        </w:rPr>
        <w:sectPr w:rsidR="005E3D81" w:rsidRPr="005E3D81" w:rsidSect="003A293F">
          <w:footerReference w:type="default" r:id="rId15"/>
          <w:pgSz w:w="11907" w:h="16840" w:code="9"/>
          <w:pgMar w:top="1418" w:right="1418" w:bottom="1418" w:left="1701" w:header="709" w:footer="709" w:gutter="0"/>
          <w:cols w:space="708"/>
          <w:docGrid w:linePitch="360"/>
        </w:sectPr>
      </w:pPr>
    </w:p>
    <w:p w14:paraId="630B8578" w14:textId="77777777" w:rsidR="00BD72C1" w:rsidRPr="00AA4670" w:rsidRDefault="00BD72C1" w:rsidP="00BD72C1">
      <w:pPr>
        <w:rPr>
          <w:rFonts w:eastAsia="Arial" w:cs="Arial"/>
          <w:b/>
          <w:sz w:val="22"/>
          <w:lang w:val="mk-MK"/>
        </w:rPr>
      </w:pPr>
      <w:r w:rsidRPr="00AA4670">
        <w:rPr>
          <w:rFonts w:eastAsia="Arial" w:cs="Arial"/>
          <w:b/>
          <w:sz w:val="22"/>
          <w:lang w:val="mk-MK"/>
        </w:rPr>
        <w:lastRenderedPageBreak/>
        <w:t>НЕТЕХНИЧКО РЕЗИМЕ</w:t>
      </w:r>
    </w:p>
    <w:p w14:paraId="4C0C3365" w14:textId="77777777" w:rsidR="00BD72C1" w:rsidRPr="00AA4670" w:rsidRDefault="00BD72C1" w:rsidP="00BD72C1">
      <w:pPr>
        <w:rPr>
          <w:rFonts w:eastAsia="Arial" w:cs="Arial"/>
          <w:b/>
          <w:sz w:val="22"/>
          <w:lang w:val="en-US"/>
        </w:rPr>
      </w:pPr>
    </w:p>
    <w:p w14:paraId="0B1C8BA0" w14:textId="77777777" w:rsidR="00BD72C1" w:rsidRPr="00AA4670" w:rsidRDefault="00BD72C1" w:rsidP="00BD72C1">
      <w:pPr>
        <w:rPr>
          <w:rFonts w:eastAsia="Arial" w:cs="Arial"/>
          <w:b/>
          <w:sz w:val="22"/>
          <w:lang w:val="en-US"/>
        </w:rPr>
      </w:pPr>
    </w:p>
    <w:p w14:paraId="61253C1C" w14:textId="77777777" w:rsidR="00BD72C1" w:rsidRPr="00AA4670" w:rsidRDefault="00BD72C1" w:rsidP="00BD72C1">
      <w:pPr>
        <w:rPr>
          <w:rFonts w:eastAsia="Arial" w:cs="Arial"/>
          <w:b/>
          <w:sz w:val="22"/>
          <w:lang w:val="en-US"/>
        </w:rPr>
      </w:pPr>
      <w:r w:rsidRPr="00AA4670">
        <w:rPr>
          <w:rFonts w:eastAsia="Arial" w:cs="Arial"/>
          <w:b/>
          <w:sz w:val="22"/>
          <w:lang w:val="en-US"/>
        </w:rPr>
        <w:t>1. Преглед</w:t>
      </w:r>
    </w:p>
    <w:p w14:paraId="6C7FE6D8" w14:textId="77777777" w:rsidR="00BD72C1" w:rsidRPr="00AA4670" w:rsidRDefault="00BD72C1" w:rsidP="00BD72C1">
      <w:pPr>
        <w:jc w:val="both"/>
        <w:rPr>
          <w:rFonts w:eastAsia="Arial" w:cs="Arial"/>
          <w:sz w:val="22"/>
          <w:lang w:val="en-US"/>
        </w:rPr>
      </w:pPr>
    </w:p>
    <w:p w14:paraId="0E56C0D2" w14:textId="01C7E329" w:rsidR="005E3D81" w:rsidRPr="00AA4670" w:rsidRDefault="00BD72C1" w:rsidP="00BD72C1">
      <w:pPr>
        <w:jc w:val="both"/>
        <w:rPr>
          <w:rFonts w:eastAsia="Calibri" w:cs="Arial"/>
          <w:sz w:val="22"/>
          <w:highlight w:val="yellow"/>
          <w:lang w:val="en-GB"/>
        </w:rPr>
      </w:pPr>
      <w:r w:rsidRPr="00AA4670">
        <w:rPr>
          <w:rFonts w:eastAsia="Calibri" w:cs="Arial"/>
          <w:sz w:val="22"/>
          <w:lang w:val="en-GB"/>
        </w:rPr>
        <w:t>Германската финансиска соработка ја поддржува Владата на Република Северна Македонија во секторот за наводнување од 2001-ва година преку Програмата за наводнување "Јужна вардарска долина" (ПНЈВД). Оваа програма опфаќа рехабилитација и делумно проширување на наводнуваните подрачја лоцирани во долната вардарска долина и воведување на технологии за заштеда на вода со цел да се справат со недостигот на вода и значително да го зголемат приходот од фарми. Оваа програма е еволуирана како Програма за наводнување во Северна Македонија (ПНСМ) и два проекти (подпроекти) неодамна беа предложени во рамките на оваа програма, кои се;</w:t>
      </w:r>
    </w:p>
    <w:p w14:paraId="312FFFC6" w14:textId="77777777" w:rsidR="005E3D81" w:rsidRPr="00AA4670" w:rsidRDefault="005E3D81" w:rsidP="009D3729">
      <w:pPr>
        <w:jc w:val="both"/>
        <w:rPr>
          <w:rFonts w:eastAsia="Calibri" w:cs="Arial"/>
          <w:sz w:val="22"/>
          <w:lang w:val="en-GB"/>
        </w:rPr>
      </w:pPr>
    </w:p>
    <w:p w14:paraId="19740D59" w14:textId="3C4B1326" w:rsidR="005E3D81" w:rsidRPr="00AA4670" w:rsidRDefault="00BD72C1" w:rsidP="009D3729">
      <w:pPr>
        <w:numPr>
          <w:ilvl w:val="0"/>
          <w:numId w:val="1"/>
        </w:numPr>
        <w:jc w:val="both"/>
        <w:rPr>
          <w:rFonts w:eastAsia="Calibri" w:cs="Arial"/>
          <w:sz w:val="22"/>
          <w:lang w:val="en-GB"/>
        </w:rPr>
      </w:pPr>
      <w:r w:rsidRPr="00AA4670">
        <w:rPr>
          <w:rFonts w:eastAsia="Calibri" w:cs="Arial"/>
          <w:sz w:val="22"/>
          <w:lang w:val="mk-MK"/>
        </w:rPr>
        <w:t>Х</w:t>
      </w:r>
      <w:r w:rsidR="002F75B6" w:rsidRPr="00AA4670">
        <w:rPr>
          <w:rFonts w:eastAsia="Calibri" w:cs="Arial"/>
          <w:sz w:val="22"/>
          <w:lang w:val="mk-MK"/>
        </w:rPr>
        <w:t>идросистем</w:t>
      </w:r>
      <w:r w:rsidR="005E3D81" w:rsidRPr="00AA4670">
        <w:rPr>
          <w:rFonts w:eastAsia="Calibri" w:cs="Arial"/>
          <w:sz w:val="22"/>
          <w:lang w:val="en-GB"/>
        </w:rPr>
        <w:t xml:space="preserve"> (</w:t>
      </w:r>
      <w:r w:rsidRPr="00AA4670">
        <w:rPr>
          <w:rFonts w:eastAsia="Calibri" w:cs="Arial"/>
          <w:sz w:val="22"/>
          <w:lang w:val="mk-MK"/>
        </w:rPr>
        <w:t>ХС</w:t>
      </w:r>
      <w:r w:rsidR="005E3D81" w:rsidRPr="00AA4670">
        <w:rPr>
          <w:rFonts w:eastAsia="Calibri" w:cs="Arial"/>
          <w:sz w:val="22"/>
          <w:lang w:val="en-GB"/>
        </w:rPr>
        <w:t xml:space="preserve">) </w:t>
      </w:r>
      <w:r w:rsidRPr="00AA4670">
        <w:rPr>
          <w:rFonts w:eastAsia="Calibri" w:cs="Arial"/>
          <w:sz w:val="22"/>
          <w:lang w:val="mk-MK"/>
        </w:rPr>
        <w:t>Лисиче</w:t>
      </w:r>
    </w:p>
    <w:p w14:paraId="1430CE93" w14:textId="68F2467A" w:rsidR="005E3D81" w:rsidRPr="00AA4670" w:rsidRDefault="00BD72C1" w:rsidP="009D3729">
      <w:pPr>
        <w:numPr>
          <w:ilvl w:val="0"/>
          <w:numId w:val="1"/>
        </w:numPr>
        <w:jc w:val="both"/>
        <w:rPr>
          <w:rFonts w:eastAsia="Calibri" w:cs="Arial"/>
          <w:sz w:val="22"/>
          <w:lang w:val="en-GB"/>
        </w:rPr>
      </w:pPr>
      <w:r w:rsidRPr="00AA4670">
        <w:rPr>
          <w:rFonts w:eastAsia="Calibri" w:cs="Arial"/>
          <w:sz w:val="22"/>
          <w:lang w:val="en-GB"/>
        </w:rPr>
        <w:t>Систем за наводнување (СН) Страиште (ПНЈВД Фаза III)</w:t>
      </w:r>
    </w:p>
    <w:p w14:paraId="2F719C91" w14:textId="77777777" w:rsidR="005E3D81" w:rsidRPr="00AA4670" w:rsidRDefault="005E3D81" w:rsidP="009D3729">
      <w:pPr>
        <w:jc w:val="both"/>
        <w:rPr>
          <w:rFonts w:eastAsia="Calibri" w:cs="Arial"/>
          <w:sz w:val="22"/>
          <w:highlight w:val="yellow"/>
          <w:lang w:val="en-GB"/>
        </w:rPr>
      </w:pPr>
    </w:p>
    <w:p w14:paraId="1DBCF17B" w14:textId="27031D62" w:rsidR="005E3D81" w:rsidRPr="00AA4670" w:rsidRDefault="00BD72C1" w:rsidP="009D3729">
      <w:pPr>
        <w:jc w:val="both"/>
        <w:rPr>
          <w:rFonts w:eastAsia="Times New Roman" w:cs="Arial"/>
          <w:spacing w:val="-3"/>
          <w:sz w:val="22"/>
          <w:lang w:val="en-GB"/>
        </w:rPr>
      </w:pPr>
      <w:r w:rsidRPr="00AA4670">
        <w:rPr>
          <w:rFonts w:eastAsia="Times New Roman" w:cs="Arial"/>
          <w:spacing w:val="-3"/>
          <w:sz w:val="22"/>
          <w:lang w:val="en-GB"/>
        </w:rPr>
        <w:t>Во оваа програма, развојот на наводнувањето е планиран и поддржан од Германската развојна банка (К</w:t>
      </w:r>
      <w:r w:rsidRPr="00AA4670">
        <w:rPr>
          <w:rFonts w:eastAsia="Times New Roman" w:cs="Arial"/>
          <w:spacing w:val="-3"/>
          <w:sz w:val="22"/>
          <w:lang w:val="mk-MK"/>
        </w:rPr>
        <w:t>ф</w:t>
      </w:r>
      <w:r w:rsidRPr="00AA4670">
        <w:rPr>
          <w:rFonts w:eastAsia="Times New Roman" w:cs="Arial"/>
          <w:spacing w:val="-3"/>
          <w:sz w:val="22"/>
          <w:lang w:val="en-GB"/>
        </w:rPr>
        <w:t>В). На македонска страна, договорниот орган е Министерството за земјоделство, шумарство и водостопанство (МЗШВ) преку нивното одделение/управа за водостопанство како Агенција за извршување на проектот (АИП).</w:t>
      </w:r>
    </w:p>
    <w:p w14:paraId="6E9CDA39" w14:textId="77777777" w:rsidR="00BD72C1" w:rsidRPr="00AA4670" w:rsidRDefault="00BD72C1" w:rsidP="009D3729">
      <w:pPr>
        <w:jc w:val="both"/>
        <w:rPr>
          <w:rFonts w:eastAsia="Times New Roman" w:cs="Arial"/>
          <w:spacing w:val="-3"/>
          <w:sz w:val="22"/>
          <w:lang w:val="en-GB"/>
        </w:rPr>
      </w:pPr>
    </w:p>
    <w:p w14:paraId="7488B7A0" w14:textId="211E4565" w:rsidR="005E3D81" w:rsidRPr="00AA4670" w:rsidRDefault="00BD72C1" w:rsidP="009D3729">
      <w:pPr>
        <w:jc w:val="both"/>
        <w:rPr>
          <w:rFonts w:eastAsia="Times New Roman" w:cs="Arial"/>
          <w:spacing w:val="-3"/>
          <w:sz w:val="22"/>
          <w:lang w:val="en-GB"/>
        </w:rPr>
      </w:pPr>
      <w:r w:rsidRPr="00AA4670">
        <w:rPr>
          <w:rFonts w:eastAsia="Times New Roman" w:cs="Arial"/>
          <w:spacing w:val="-3"/>
          <w:sz w:val="22"/>
          <w:lang w:val="en-GB"/>
        </w:rPr>
        <w:t>Оваа студија го опфаќа подпроектот</w:t>
      </w:r>
      <w:r w:rsidR="005E3D81" w:rsidRPr="00AA4670">
        <w:rPr>
          <w:rFonts w:eastAsia="Times New Roman" w:cs="Arial"/>
          <w:spacing w:val="-3"/>
          <w:sz w:val="22"/>
          <w:lang w:val="en-GB"/>
        </w:rPr>
        <w:t xml:space="preserve"> </w:t>
      </w:r>
      <w:r w:rsidRPr="00AA4670">
        <w:rPr>
          <w:rFonts w:eastAsia="Times New Roman" w:cs="Arial"/>
          <w:spacing w:val="-3"/>
          <w:sz w:val="22"/>
          <w:lang w:val="mk-MK"/>
        </w:rPr>
        <w:t>Х</w:t>
      </w:r>
      <w:r w:rsidR="002F75B6" w:rsidRPr="00AA4670">
        <w:rPr>
          <w:rFonts w:eastAsia="Times New Roman" w:cs="Arial"/>
          <w:spacing w:val="-3"/>
          <w:sz w:val="22"/>
          <w:lang w:val="mk-MK"/>
        </w:rPr>
        <w:t>идросистем</w:t>
      </w:r>
      <w:r w:rsidR="00B773F7" w:rsidRPr="00AA4670">
        <w:rPr>
          <w:rFonts w:eastAsia="Times New Roman" w:cs="Arial"/>
          <w:spacing w:val="-3"/>
          <w:sz w:val="22"/>
          <w:lang w:val="en-GB"/>
        </w:rPr>
        <w:t xml:space="preserve"> (</w:t>
      </w:r>
      <w:r w:rsidRPr="00AA4670">
        <w:rPr>
          <w:rFonts w:eastAsia="Times New Roman" w:cs="Arial"/>
          <w:spacing w:val="-3"/>
          <w:sz w:val="22"/>
          <w:lang w:val="mk-MK"/>
        </w:rPr>
        <w:t>ХС</w:t>
      </w:r>
      <w:r w:rsidR="00B773F7" w:rsidRPr="00AA4670">
        <w:rPr>
          <w:rFonts w:eastAsia="Times New Roman" w:cs="Arial"/>
          <w:spacing w:val="-3"/>
          <w:sz w:val="22"/>
          <w:lang w:val="en-GB"/>
        </w:rPr>
        <w:t>)</w:t>
      </w:r>
      <w:r w:rsidR="005E3D81" w:rsidRPr="00AA4670">
        <w:rPr>
          <w:rFonts w:eastAsia="Times New Roman" w:cs="Arial"/>
          <w:spacing w:val="-3"/>
          <w:sz w:val="22"/>
          <w:lang w:val="en-GB"/>
        </w:rPr>
        <w:t xml:space="preserve"> </w:t>
      </w:r>
      <w:r w:rsidRPr="00AA4670">
        <w:rPr>
          <w:rFonts w:eastAsia="Times New Roman" w:cs="Arial"/>
          <w:spacing w:val="-3"/>
          <w:sz w:val="22"/>
          <w:lang w:val="mk-MK"/>
        </w:rPr>
        <w:t>Лисиче</w:t>
      </w:r>
      <w:r w:rsidR="005E3D81" w:rsidRPr="00AA4670">
        <w:rPr>
          <w:rFonts w:eastAsia="Times New Roman" w:cs="Arial"/>
          <w:spacing w:val="-3"/>
          <w:sz w:val="22"/>
          <w:lang w:val="en-GB"/>
        </w:rPr>
        <w:t xml:space="preserve">, </w:t>
      </w:r>
      <w:r w:rsidRPr="00AA4670">
        <w:rPr>
          <w:rFonts w:eastAsia="Times New Roman" w:cs="Arial"/>
          <w:spacing w:val="-3"/>
          <w:sz w:val="22"/>
          <w:lang w:val="en-GB"/>
        </w:rPr>
        <w:t>во понатамошниот текст Проектот.</w:t>
      </w:r>
    </w:p>
    <w:p w14:paraId="3BF95AF4" w14:textId="77777777" w:rsidR="005E3D81" w:rsidRPr="00AA4670" w:rsidRDefault="005E3D81" w:rsidP="009D3729">
      <w:pPr>
        <w:jc w:val="both"/>
        <w:rPr>
          <w:rFonts w:eastAsia="Times New Roman" w:cs="Arial"/>
          <w:spacing w:val="-3"/>
          <w:sz w:val="22"/>
          <w:lang w:val="en-GB"/>
        </w:rPr>
      </w:pPr>
    </w:p>
    <w:p w14:paraId="682316C8" w14:textId="77777777" w:rsidR="005E3D81" w:rsidRPr="00AA4670" w:rsidRDefault="005E3D81" w:rsidP="009D3729">
      <w:pPr>
        <w:jc w:val="both"/>
        <w:rPr>
          <w:rFonts w:eastAsia="Times New Roman" w:cs="Arial"/>
          <w:spacing w:val="-3"/>
          <w:sz w:val="22"/>
          <w:lang w:val="en-GB"/>
        </w:rPr>
      </w:pPr>
    </w:p>
    <w:p w14:paraId="252DF630" w14:textId="12CC72BE" w:rsidR="005E3D81" w:rsidRPr="00AA4670" w:rsidRDefault="005E3D81" w:rsidP="009D3729">
      <w:pPr>
        <w:rPr>
          <w:rFonts w:eastAsia="Arial" w:cs="Arial"/>
          <w:b/>
          <w:sz w:val="22"/>
          <w:lang w:val="en-US"/>
        </w:rPr>
      </w:pPr>
      <w:r w:rsidRPr="00AA4670">
        <w:rPr>
          <w:rFonts w:eastAsia="Arial" w:cs="Arial"/>
          <w:b/>
          <w:sz w:val="22"/>
          <w:lang w:val="en-US"/>
        </w:rPr>
        <w:t xml:space="preserve">2. </w:t>
      </w:r>
      <w:r w:rsidR="00BD72C1" w:rsidRPr="00AA4670">
        <w:rPr>
          <w:rFonts w:eastAsia="Arial" w:cs="Arial"/>
          <w:b/>
          <w:sz w:val="22"/>
          <w:lang w:val="mk-MK"/>
        </w:rPr>
        <w:t>Барања според</w:t>
      </w:r>
      <w:r w:rsidR="00BD72C1" w:rsidRPr="00AA4670">
        <w:rPr>
          <w:rFonts w:eastAsia="Arial" w:cs="Arial"/>
          <w:b/>
          <w:sz w:val="22"/>
          <w:lang w:val="en-US"/>
        </w:rPr>
        <w:t xml:space="preserve"> Оценка на влијание врз животната средина со социјални аспекти (</w:t>
      </w:r>
      <w:r w:rsidR="00BD72C1" w:rsidRPr="00AA4670">
        <w:rPr>
          <w:rFonts w:eastAsia="Calibri" w:cs="Arial"/>
          <w:b/>
          <w:bCs/>
          <w:sz w:val="22"/>
          <w:lang w:val="en-GB"/>
        </w:rPr>
        <w:t>ОВЖССА</w:t>
      </w:r>
      <w:r w:rsidR="00BD72C1" w:rsidRPr="00AA4670">
        <w:rPr>
          <w:rFonts w:eastAsia="Arial" w:cs="Arial"/>
          <w:b/>
          <w:sz w:val="22"/>
          <w:lang w:val="mk-MK"/>
        </w:rPr>
        <w:t>)</w:t>
      </w:r>
    </w:p>
    <w:p w14:paraId="6F4A48C1" w14:textId="77777777" w:rsidR="005E3D81" w:rsidRPr="00AA4670" w:rsidRDefault="005E3D81" w:rsidP="009D3729">
      <w:pPr>
        <w:rPr>
          <w:rFonts w:eastAsia="Arial" w:cs="Arial"/>
          <w:b/>
          <w:sz w:val="22"/>
          <w:lang w:val="en-US"/>
        </w:rPr>
      </w:pPr>
    </w:p>
    <w:p w14:paraId="3898CEBD" w14:textId="77777777" w:rsidR="00BD72C1" w:rsidRPr="00AA4670" w:rsidRDefault="00BD72C1" w:rsidP="00BD72C1">
      <w:pPr>
        <w:jc w:val="both"/>
        <w:rPr>
          <w:rFonts w:eastAsia="Calibri" w:cs="Arial"/>
          <w:sz w:val="22"/>
          <w:lang w:val="en-GB"/>
        </w:rPr>
      </w:pPr>
      <w:proofErr w:type="gramStart"/>
      <w:r w:rsidRPr="00AA4670">
        <w:rPr>
          <w:rFonts w:eastAsia="Calibri" w:cs="Arial"/>
          <w:sz w:val="22"/>
          <w:lang w:val="en-GB"/>
        </w:rPr>
        <w:t>Опсегот на оваа студија е да се подготви ОВЖССА, Прелиминарен план за управување со животната средина и социјалните прашања (ППУЖССП) и План за вклучување на заинтересирани страни (ПСЗ) за Проектот да ги исполни условите на КфВ. Ова ќе се постигне преку идентификување и проценка на потенцијалните еколошки и социјални ризици и влијанија кои произлегуваат од проектот во фазите на изградба, работење и затворање; дизајнирање на соодветни мерки за ублажување, управување и следење на спроведувањето на еколошки и социјално прифатлив проект и оценување на податоците од Северна Македонија за можните сценарија за климатски промени.</w:t>
      </w:r>
      <w:proofErr w:type="gramEnd"/>
      <w:r w:rsidRPr="00AA4670">
        <w:rPr>
          <w:rFonts w:eastAsia="Calibri" w:cs="Arial"/>
          <w:sz w:val="22"/>
          <w:lang w:val="en-GB"/>
        </w:rPr>
        <w:t xml:space="preserve"> Извештајот за обемот на работа, кој е даден како прилог на ОВЖССА, беше подготвен во почетната фаза од студиите во кои се наведува методологијата, опфатот и содржината на студиите за ОВЖССА.</w:t>
      </w:r>
    </w:p>
    <w:p w14:paraId="594006B2" w14:textId="77777777" w:rsidR="00BD72C1" w:rsidRPr="00AA4670" w:rsidRDefault="00BD72C1" w:rsidP="00BD72C1">
      <w:pPr>
        <w:jc w:val="both"/>
        <w:rPr>
          <w:rFonts w:eastAsia="Calibri" w:cs="Arial"/>
          <w:sz w:val="22"/>
          <w:lang w:val="en-GB"/>
        </w:rPr>
      </w:pPr>
    </w:p>
    <w:p w14:paraId="084DB2EF" w14:textId="77777777" w:rsidR="00BD72C1" w:rsidRPr="00AA4670" w:rsidRDefault="00BD72C1" w:rsidP="00BD72C1">
      <w:pPr>
        <w:jc w:val="both"/>
        <w:rPr>
          <w:rFonts w:eastAsia="Calibri" w:cs="Arial"/>
          <w:sz w:val="22"/>
          <w:lang w:val="en-GB"/>
        </w:rPr>
      </w:pPr>
      <w:r w:rsidRPr="00AA4670">
        <w:rPr>
          <w:rFonts w:eastAsia="Calibri" w:cs="Arial"/>
          <w:sz w:val="22"/>
          <w:lang w:val="en-GB"/>
        </w:rPr>
        <w:t>Врз основа на вежбата за одредување на обемот, Проектот е класифициран како проект од Б категорија според категоризацијата на КфВ. Ова се должи на природата и локацијата на Проектот. Потенцијалните влијанија на Проектот се главно специфични за локацијата, ретки и најчесто реверзибилни и мерките за ублажување можат да бидат дизајнирани прилично лесно. Покрај тоа, речиси и да нема области кои се еколошки важни, вклучувајќи ги и мочуриштата, шумите, тревните површини и другите природни живеалишта, во Областа на влијание на проектот (област на влијание), со кои би се соочиле со значителни негативни влијанија.</w:t>
      </w:r>
    </w:p>
    <w:p w14:paraId="5A75AF00" w14:textId="77777777" w:rsidR="00E13367" w:rsidRPr="00AA4670" w:rsidRDefault="00E13367" w:rsidP="00BD72C1">
      <w:pPr>
        <w:jc w:val="both"/>
        <w:rPr>
          <w:rFonts w:eastAsia="Calibri" w:cs="Arial"/>
          <w:sz w:val="22"/>
          <w:lang w:val="en-GB"/>
        </w:rPr>
      </w:pPr>
    </w:p>
    <w:p w14:paraId="62742257" w14:textId="5E92D374" w:rsidR="005E3D81" w:rsidRPr="00AA4670" w:rsidRDefault="00BD72C1" w:rsidP="00BD72C1">
      <w:pPr>
        <w:jc w:val="both"/>
        <w:rPr>
          <w:rFonts w:eastAsia="Calibri" w:cs="Arial"/>
          <w:sz w:val="22"/>
          <w:lang w:val="en-GB"/>
        </w:rPr>
      </w:pPr>
      <w:proofErr w:type="gramStart"/>
      <w:r w:rsidRPr="00AA4670">
        <w:rPr>
          <w:rFonts w:eastAsia="Calibri" w:cs="Arial"/>
          <w:sz w:val="22"/>
          <w:lang w:val="en-GB"/>
        </w:rPr>
        <w:lastRenderedPageBreak/>
        <w:t>Обемот на ОВЖССА за проект од Б категорија е потесен од оној на А категоријата и ќе бара помалку интензивни студии за собирање податоци и оценување (т.е. во однос на методологијата), но сепак ги испитува потенцијалните негативни и позитивни влијанија врз животната средина на Проектот и препорачува какви било мерки потребни за спречување, минимизирање, ублажување или компензирање на негативните влијанија и подобрување на еколошките перформанси.</w:t>
      </w:r>
      <w:proofErr w:type="gramEnd"/>
    </w:p>
    <w:p w14:paraId="1E40DF3F" w14:textId="77777777" w:rsidR="00E13367" w:rsidRDefault="00E13367" w:rsidP="009D3729">
      <w:pPr>
        <w:autoSpaceDE w:val="0"/>
        <w:autoSpaceDN w:val="0"/>
        <w:adjustRightInd w:val="0"/>
        <w:jc w:val="both"/>
        <w:rPr>
          <w:rFonts w:eastAsia="Times New Roman" w:cs="Arial"/>
          <w:b/>
          <w:sz w:val="22"/>
          <w:lang w:val="en-US"/>
        </w:rPr>
      </w:pPr>
    </w:p>
    <w:p w14:paraId="39C13573" w14:textId="77777777" w:rsidR="00E13367" w:rsidRDefault="00E13367" w:rsidP="009D3729">
      <w:pPr>
        <w:autoSpaceDE w:val="0"/>
        <w:autoSpaceDN w:val="0"/>
        <w:adjustRightInd w:val="0"/>
        <w:jc w:val="both"/>
        <w:rPr>
          <w:rFonts w:eastAsia="Times New Roman" w:cs="Arial"/>
          <w:b/>
          <w:sz w:val="22"/>
          <w:lang w:val="en-US"/>
        </w:rPr>
      </w:pPr>
    </w:p>
    <w:p w14:paraId="3374909B" w14:textId="799FA546" w:rsidR="005E3D81" w:rsidRPr="00AA4670" w:rsidRDefault="005E3D81" w:rsidP="009D3729">
      <w:pPr>
        <w:autoSpaceDE w:val="0"/>
        <w:autoSpaceDN w:val="0"/>
        <w:adjustRightInd w:val="0"/>
        <w:jc w:val="both"/>
        <w:rPr>
          <w:rFonts w:eastAsia="Times New Roman" w:cs="Arial"/>
          <w:b/>
          <w:sz w:val="22"/>
          <w:lang w:val="mk-MK"/>
        </w:rPr>
      </w:pPr>
      <w:r w:rsidRPr="00AA4670">
        <w:rPr>
          <w:rFonts w:eastAsia="Times New Roman" w:cs="Arial"/>
          <w:b/>
          <w:sz w:val="22"/>
          <w:lang w:val="en-US"/>
        </w:rPr>
        <w:t xml:space="preserve">3. </w:t>
      </w:r>
      <w:r w:rsidR="00F127BC" w:rsidRPr="00AA4670">
        <w:rPr>
          <w:rFonts w:eastAsia="Times New Roman" w:cs="Arial"/>
          <w:b/>
          <w:sz w:val="22"/>
          <w:lang w:val="mk-MK"/>
        </w:rPr>
        <w:t>Проектот</w:t>
      </w:r>
    </w:p>
    <w:p w14:paraId="19DC4DD2" w14:textId="77777777" w:rsidR="005E3D81" w:rsidRPr="00AA4670" w:rsidRDefault="005E3D81" w:rsidP="009D3729">
      <w:pPr>
        <w:jc w:val="both"/>
        <w:rPr>
          <w:rFonts w:eastAsia="Century Gothic" w:cs="Arial"/>
          <w:sz w:val="22"/>
          <w:lang w:val="en-US"/>
        </w:rPr>
      </w:pPr>
    </w:p>
    <w:p w14:paraId="5384CF3B" w14:textId="514200F0" w:rsidR="00F127BC" w:rsidRPr="00AA4670" w:rsidRDefault="00F127BC" w:rsidP="00F127BC">
      <w:pPr>
        <w:jc w:val="both"/>
        <w:rPr>
          <w:rFonts w:eastAsia="Century Gothic" w:cs="Arial"/>
          <w:sz w:val="22"/>
          <w:lang w:val="en-US"/>
        </w:rPr>
      </w:pPr>
      <w:r w:rsidRPr="00AA4670">
        <w:rPr>
          <w:rFonts w:eastAsia="Century Gothic" w:cs="Arial"/>
          <w:sz w:val="22"/>
          <w:lang w:val="en-US"/>
        </w:rPr>
        <w:t>Системот за управување со водите на ХС Лисиче се базира на водните ресурси кои ги управува браната Лисиче и структу</w:t>
      </w:r>
      <w:r w:rsidR="000D2561">
        <w:rPr>
          <w:rFonts w:eastAsia="Century Gothic" w:cs="Arial"/>
          <w:sz w:val="22"/>
          <w:lang w:val="en-US"/>
        </w:rPr>
        <w:t xml:space="preserve">рите лоцирани на реката Тополка </w:t>
      </w:r>
      <w:r w:rsidR="000D2561">
        <w:rPr>
          <w:rFonts w:eastAsia="Century Gothic" w:cs="Arial"/>
          <w:sz w:val="22"/>
          <w:lang w:val="mk-MK"/>
        </w:rPr>
        <w:t>и</w:t>
      </w:r>
      <w:r w:rsidRPr="00AA4670">
        <w:rPr>
          <w:rFonts w:eastAsia="Century Gothic" w:cs="Arial"/>
          <w:sz w:val="22"/>
          <w:lang w:val="en-US"/>
        </w:rPr>
        <w:t xml:space="preserve"> водните ресурси од притоката Врановска. Со овие компоненти управува Јавното претпријатие (ЈП) Лисиче.</w:t>
      </w:r>
    </w:p>
    <w:p w14:paraId="290EDFEE" w14:textId="77777777" w:rsidR="00F127BC" w:rsidRPr="00AA4670" w:rsidRDefault="00F127BC" w:rsidP="00F127BC">
      <w:pPr>
        <w:jc w:val="both"/>
        <w:rPr>
          <w:rFonts w:eastAsia="Century Gothic" w:cs="Arial"/>
          <w:sz w:val="22"/>
          <w:lang w:val="en-US"/>
        </w:rPr>
      </w:pPr>
    </w:p>
    <w:p w14:paraId="023583EC" w14:textId="3AB16A9A" w:rsidR="005E3D81" w:rsidRPr="00AA4670" w:rsidRDefault="00F127BC" w:rsidP="00F127BC">
      <w:pPr>
        <w:jc w:val="both"/>
        <w:rPr>
          <w:rFonts w:eastAsia="Century Gothic" w:cs="Arial"/>
          <w:sz w:val="22"/>
          <w:lang w:val="en-US"/>
        </w:rPr>
      </w:pPr>
      <w:r w:rsidRPr="00AA4670">
        <w:rPr>
          <w:rFonts w:eastAsia="Century Gothic" w:cs="Arial"/>
          <w:sz w:val="22"/>
          <w:lang w:val="en-US"/>
        </w:rPr>
        <w:t>ХС Лисиче е комплексен повеќенаменски проект кој се состои од три главни групи на хидротехнички објекти кои користат, или се наменети за употреба на вода од реката Тополка:</w:t>
      </w:r>
    </w:p>
    <w:p w14:paraId="5A12A7E9" w14:textId="77777777" w:rsidR="005E3D81" w:rsidRPr="00AA4670" w:rsidRDefault="005E3D81" w:rsidP="009D3729">
      <w:pPr>
        <w:jc w:val="both"/>
        <w:rPr>
          <w:rFonts w:eastAsia="Century Gothic" w:cs="Arial"/>
          <w:sz w:val="22"/>
          <w:lang w:val="en-US"/>
        </w:rPr>
      </w:pPr>
    </w:p>
    <w:p w14:paraId="18C071D0" w14:textId="1653BD80" w:rsidR="005E3D81" w:rsidRPr="00AA4670" w:rsidRDefault="00F127BC" w:rsidP="009D3729">
      <w:pPr>
        <w:numPr>
          <w:ilvl w:val="0"/>
          <w:numId w:val="3"/>
        </w:numPr>
        <w:jc w:val="both"/>
        <w:rPr>
          <w:rFonts w:eastAsia="Century Gothic" w:cs="Arial"/>
          <w:sz w:val="22"/>
          <w:lang w:val="en-US"/>
        </w:rPr>
      </w:pPr>
      <w:r w:rsidRPr="00AA4670">
        <w:rPr>
          <w:rFonts w:eastAsia="Century Gothic" w:cs="Arial"/>
          <w:sz w:val="22"/>
          <w:lang w:val="en-US"/>
        </w:rPr>
        <w:t>Браната и акумулацијата Лисиче (со волумен од 23,5 милиони м</w:t>
      </w:r>
      <w:r w:rsidRPr="00AA4670">
        <w:rPr>
          <w:rFonts w:eastAsia="Century Gothic" w:cs="Arial"/>
          <w:sz w:val="22"/>
          <w:vertAlign w:val="superscript"/>
          <w:lang w:val="en-US"/>
        </w:rPr>
        <w:t>3</w:t>
      </w:r>
      <w:r w:rsidRPr="00AA4670">
        <w:rPr>
          <w:rFonts w:eastAsia="Century Gothic" w:cs="Arial"/>
          <w:sz w:val="22"/>
          <w:lang w:val="en-US"/>
        </w:rPr>
        <w:t>) се хранат од реките Тополка и Врановска со придружни структури, заедно со дренажен канал од влезот на реката Врановска до акумулацијата</w:t>
      </w:r>
    </w:p>
    <w:p w14:paraId="29DAECB7" w14:textId="3DE7CFBC" w:rsidR="005E3D81" w:rsidRPr="00AA4670" w:rsidRDefault="00F127BC" w:rsidP="009D3729">
      <w:pPr>
        <w:numPr>
          <w:ilvl w:val="0"/>
          <w:numId w:val="3"/>
        </w:numPr>
        <w:jc w:val="both"/>
        <w:rPr>
          <w:rFonts w:eastAsia="Century Gothic" w:cs="Arial"/>
          <w:sz w:val="22"/>
          <w:lang w:val="en-US"/>
        </w:rPr>
      </w:pPr>
      <w:r w:rsidRPr="00AA4670">
        <w:rPr>
          <w:rFonts w:eastAsia="Century Gothic" w:cs="Arial"/>
          <w:sz w:val="22"/>
          <w:lang w:val="en-US"/>
        </w:rPr>
        <w:t>Довод, цевководот за водоснабдување (челичен цевковод со должина од 20 километри) и мрежа и прочистителна станица за водоснабдување на Велес и 2-километарски цевковод што се разгранува од цевководот под притисок 2 километри пред Велес</w:t>
      </w:r>
    </w:p>
    <w:p w14:paraId="4EB7EC24" w14:textId="5AA34F0D" w:rsidR="005E3D81" w:rsidRPr="00AA4670" w:rsidRDefault="00F127BC" w:rsidP="009D3729">
      <w:pPr>
        <w:numPr>
          <w:ilvl w:val="0"/>
          <w:numId w:val="3"/>
        </w:numPr>
        <w:jc w:val="both"/>
        <w:rPr>
          <w:rFonts w:eastAsia="Century Gothic" w:cs="Arial"/>
          <w:sz w:val="22"/>
          <w:lang w:val="en-US"/>
        </w:rPr>
      </w:pPr>
      <w:r w:rsidRPr="00AA4670">
        <w:rPr>
          <w:rFonts w:eastAsia="Century Gothic" w:cs="Arial"/>
          <w:sz w:val="22"/>
          <w:lang w:val="en-US"/>
        </w:rPr>
        <w:t>Систем за наводнување за обработливо земјиште, низводно од Браната Лисиче</w:t>
      </w:r>
    </w:p>
    <w:p w14:paraId="00EAFBBF" w14:textId="77777777" w:rsidR="005E3D81" w:rsidRPr="00AA4670" w:rsidRDefault="005E3D81" w:rsidP="009D3729">
      <w:pPr>
        <w:rPr>
          <w:rFonts w:eastAsia="Times New Roman" w:cs="Arial"/>
          <w:sz w:val="22"/>
          <w:lang w:val="en-US"/>
        </w:rPr>
      </w:pPr>
    </w:p>
    <w:p w14:paraId="51C8799F" w14:textId="4CF44D3C" w:rsidR="005E3D81" w:rsidRPr="00AA4670" w:rsidRDefault="00F127BC" w:rsidP="009D3729">
      <w:pPr>
        <w:jc w:val="both"/>
        <w:rPr>
          <w:rFonts w:eastAsia="Times New Roman" w:cs="Arial"/>
          <w:sz w:val="22"/>
          <w:lang w:val="en-US"/>
        </w:rPr>
      </w:pPr>
      <w:r w:rsidRPr="00AA4670">
        <w:rPr>
          <w:rFonts w:eastAsia="Times New Roman" w:cs="Arial"/>
          <w:sz w:val="22"/>
          <w:lang w:val="en-US"/>
        </w:rPr>
        <w:t>Првите две компоненти беа веќе изградени и во функција. Предложените компоненти на проектот ХС Лисиче, кои се оценети за нивните еколошки и социјални влијанија во оваа студија, се следните:</w:t>
      </w:r>
    </w:p>
    <w:p w14:paraId="12EE9B30" w14:textId="77777777" w:rsidR="005E3D81" w:rsidRPr="00AA4670" w:rsidRDefault="005E3D81" w:rsidP="009D3729">
      <w:pPr>
        <w:rPr>
          <w:rFonts w:eastAsia="Times New Roman" w:cs="Arial"/>
          <w:sz w:val="22"/>
          <w:lang w:val="en-US"/>
        </w:rPr>
      </w:pPr>
    </w:p>
    <w:p w14:paraId="66C437E2" w14:textId="4F9753E8" w:rsidR="00E60077" w:rsidRPr="00AA4670" w:rsidRDefault="00F127BC" w:rsidP="009D3729">
      <w:pPr>
        <w:numPr>
          <w:ilvl w:val="0"/>
          <w:numId w:val="2"/>
        </w:numPr>
        <w:jc w:val="both"/>
        <w:rPr>
          <w:rFonts w:eastAsia="Calibri" w:cs="Arial"/>
          <w:sz w:val="22"/>
          <w:lang w:val="en-GB"/>
        </w:rPr>
      </w:pPr>
      <w:r w:rsidRPr="00AA4670">
        <w:rPr>
          <w:rFonts w:eastAsia="Calibri" w:cs="Arial"/>
          <w:sz w:val="22"/>
          <w:lang w:val="en-GB"/>
        </w:rPr>
        <w:t>Главниот цевковод за наводнување кој ќе се поврзе со постојната излезна "топла вода" во "дистрибутивната зграда" низводно од Браната Лисиче. Усогласувањето на главниот цевковод ќе го следи усогласувањето на постоечкиот дистрибутивен цевковод за да ги минимизира потребите за експропријација и да овозможи лесно одржување.</w:t>
      </w:r>
    </w:p>
    <w:p w14:paraId="10A0C2D4" w14:textId="7EFD56BD" w:rsidR="00E60077" w:rsidRPr="00AA4670" w:rsidRDefault="00D52094" w:rsidP="009D3729">
      <w:pPr>
        <w:numPr>
          <w:ilvl w:val="0"/>
          <w:numId w:val="2"/>
        </w:numPr>
        <w:jc w:val="both"/>
        <w:rPr>
          <w:rFonts w:eastAsia="Calibri" w:cs="Arial"/>
          <w:sz w:val="22"/>
          <w:lang w:val="en-GB"/>
        </w:rPr>
      </w:pPr>
      <w:r w:rsidRPr="00AA4670">
        <w:rPr>
          <w:rFonts w:eastAsia="Calibri" w:cs="Arial"/>
          <w:sz w:val="22"/>
          <w:lang w:val="en-GB"/>
        </w:rPr>
        <w:t>Инсталација на 16 дистрибутивни цевководи со вкупна должина од 8.430 м</w:t>
      </w:r>
      <w:r w:rsidR="00E60077" w:rsidRPr="00AA4670">
        <w:rPr>
          <w:rFonts w:eastAsia="Calibri" w:cs="Arial"/>
          <w:sz w:val="22"/>
          <w:lang w:val="en-GB"/>
        </w:rPr>
        <w:t>.</w:t>
      </w:r>
    </w:p>
    <w:p w14:paraId="025EFDCF" w14:textId="3423EA66" w:rsidR="00E60077" w:rsidRPr="00AA4670" w:rsidRDefault="00D52094" w:rsidP="009D3729">
      <w:pPr>
        <w:numPr>
          <w:ilvl w:val="0"/>
          <w:numId w:val="2"/>
        </w:numPr>
        <w:jc w:val="both"/>
        <w:rPr>
          <w:rFonts w:eastAsia="Calibri" w:cs="Arial"/>
          <w:sz w:val="22"/>
          <w:lang w:val="en-GB"/>
        </w:rPr>
      </w:pPr>
      <w:r w:rsidRPr="00AA4670">
        <w:rPr>
          <w:rFonts w:eastAsia="Calibri" w:cs="Arial"/>
          <w:sz w:val="22"/>
          <w:lang w:val="en-GB"/>
        </w:rPr>
        <w:t>Секундарна мрежа со вкупна должина од 192 км која ќе се користи за наводнување на обработливи површини</w:t>
      </w:r>
      <w:r w:rsidR="00E60077" w:rsidRPr="00AA4670">
        <w:rPr>
          <w:rFonts w:eastAsia="Calibri" w:cs="Arial"/>
          <w:sz w:val="22"/>
          <w:lang w:val="en-GB"/>
        </w:rPr>
        <w:t>.</w:t>
      </w:r>
    </w:p>
    <w:p w14:paraId="113BA9EC" w14:textId="22A69A28" w:rsidR="00E60077" w:rsidRPr="00AA4670" w:rsidRDefault="00D52094" w:rsidP="009D3729">
      <w:pPr>
        <w:numPr>
          <w:ilvl w:val="0"/>
          <w:numId w:val="2"/>
        </w:numPr>
        <w:jc w:val="both"/>
        <w:rPr>
          <w:rFonts w:eastAsia="Calibri" w:cs="Arial"/>
          <w:sz w:val="22"/>
          <w:lang w:val="en-GB"/>
        </w:rPr>
      </w:pPr>
      <w:r w:rsidRPr="00AA4670">
        <w:rPr>
          <w:rFonts w:eastAsia="Calibri" w:cs="Arial"/>
          <w:sz w:val="22"/>
          <w:lang w:val="en-GB"/>
        </w:rPr>
        <w:t>Изградба на три мали хидроелектрани (МХЕ): МХЕ Врановска река, МХЕ Биолошки минимум и МХЕ Водоснабдување. Овој концепт се базира на целосно одвојување на системот за наводнување и техничкиот водовод на градот Велес.</w:t>
      </w:r>
    </w:p>
    <w:p w14:paraId="38F26D4C" w14:textId="77777777" w:rsidR="005E3D81" w:rsidRPr="00AA4670" w:rsidRDefault="005E3D81" w:rsidP="009D3729">
      <w:pPr>
        <w:rPr>
          <w:rFonts w:eastAsia="Times New Roman" w:cs="Arial"/>
          <w:sz w:val="22"/>
          <w:lang w:val="en-US"/>
        </w:rPr>
      </w:pPr>
    </w:p>
    <w:p w14:paraId="4757CDAF" w14:textId="26887012" w:rsidR="005E3D81" w:rsidRPr="00AA4670" w:rsidRDefault="00D52094" w:rsidP="009D3729">
      <w:pPr>
        <w:jc w:val="both"/>
        <w:rPr>
          <w:rFonts w:eastAsia="Times New Roman" w:cs="Arial"/>
          <w:sz w:val="22"/>
          <w:lang w:val="en-GB"/>
        </w:rPr>
      </w:pPr>
      <w:r w:rsidRPr="00AA4670">
        <w:rPr>
          <w:rFonts w:eastAsia="Times New Roman" w:cs="Arial"/>
          <w:sz w:val="22"/>
          <w:lang w:val="en-GB"/>
        </w:rPr>
        <w:t>Општ поглед на Проектната област и поврзаните и предложените структури е прикажан на Сликата 1.</w:t>
      </w:r>
    </w:p>
    <w:p w14:paraId="0E7A7A95" w14:textId="77777777" w:rsidR="005E3D81" w:rsidRPr="00AA4670" w:rsidRDefault="005E3D81" w:rsidP="009D3729">
      <w:pPr>
        <w:rPr>
          <w:rFonts w:eastAsia="Times New Roman" w:cs="Arial"/>
          <w:sz w:val="22"/>
          <w:lang w:val="en-US"/>
        </w:rPr>
      </w:pPr>
    </w:p>
    <w:p w14:paraId="0BBD6EF6" w14:textId="77777777" w:rsidR="005E3D81" w:rsidRPr="00AA4670" w:rsidRDefault="005E3D81" w:rsidP="009D3729">
      <w:pPr>
        <w:rPr>
          <w:rFonts w:eastAsia="Times New Roman" w:cs="Arial"/>
          <w:sz w:val="22"/>
          <w:lang w:val="en-US"/>
        </w:rPr>
      </w:pPr>
    </w:p>
    <w:p w14:paraId="73A4E156" w14:textId="77777777" w:rsidR="00E13367" w:rsidRDefault="00E13367">
      <w:pPr>
        <w:rPr>
          <w:rFonts w:eastAsia="Times New Roman" w:cs="Arial"/>
          <w:b/>
          <w:sz w:val="22"/>
          <w:lang w:val="en-US"/>
        </w:rPr>
      </w:pPr>
      <w:r>
        <w:rPr>
          <w:rFonts w:eastAsia="Times New Roman" w:cs="Arial"/>
          <w:b/>
          <w:sz w:val="22"/>
          <w:lang w:val="en-US"/>
        </w:rPr>
        <w:br w:type="page"/>
      </w:r>
    </w:p>
    <w:p w14:paraId="36772F79" w14:textId="77777777" w:rsidR="005E3D81" w:rsidRPr="00AA4670" w:rsidRDefault="005E3D81" w:rsidP="009D3729">
      <w:pPr>
        <w:rPr>
          <w:rFonts w:eastAsia="Times New Roman" w:cs="Arial"/>
          <w:sz w:val="22"/>
          <w:lang w:val="en-US"/>
        </w:rPr>
      </w:pPr>
      <w:r w:rsidRPr="00AA4670">
        <w:rPr>
          <w:rFonts w:eastAsia="Times New Roman" w:cs="Arial"/>
          <w:noProof/>
          <w:sz w:val="22"/>
          <w:lang w:val="en-US"/>
        </w:rPr>
        <w:lastRenderedPageBreak/>
        <w:drawing>
          <wp:inline distT="0" distB="0" distL="0" distR="0" wp14:anchorId="6E3234D0" wp14:editId="1721061A">
            <wp:extent cx="5580380" cy="3940775"/>
            <wp:effectExtent l="19050" t="19050" r="20320" b="222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edonya_vranovska_irrigation_general_layout_A3_v1.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580380" cy="394077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64FC5E" w14:textId="77777777" w:rsidR="005E3D81" w:rsidRPr="00AA4670" w:rsidRDefault="005E3D81" w:rsidP="009D3729">
      <w:pPr>
        <w:tabs>
          <w:tab w:val="left" w:pos="-720"/>
        </w:tabs>
        <w:ind w:right="4"/>
        <w:rPr>
          <w:rFonts w:eastAsia="Times New Roman" w:cs="Arial"/>
          <w:b/>
          <w:sz w:val="22"/>
          <w:lang w:val="en-GB"/>
        </w:rPr>
      </w:pPr>
    </w:p>
    <w:p w14:paraId="5E32650F" w14:textId="693E4255" w:rsidR="005E3D81" w:rsidRPr="00AA4670" w:rsidRDefault="00BD72C1" w:rsidP="009D3729">
      <w:pPr>
        <w:tabs>
          <w:tab w:val="left" w:pos="-720"/>
        </w:tabs>
        <w:ind w:right="4"/>
        <w:rPr>
          <w:rFonts w:eastAsia="Times New Roman" w:cs="Arial"/>
          <w:sz w:val="22"/>
          <w:lang w:val="en-GB"/>
        </w:rPr>
      </w:pPr>
      <w:r w:rsidRPr="00AA4670">
        <w:rPr>
          <w:rFonts w:eastAsia="Times New Roman" w:cs="Arial"/>
          <w:b/>
          <w:sz w:val="22"/>
          <w:lang w:val="en-GB"/>
        </w:rPr>
        <w:tab/>
      </w:r>
      <w:r w:rsidRPr="00AA4670">
        <w:rPr>
          <w:rFonts w:eastAsia="Times New Roman" w:cs="Arial"/>
          <w:b/>
          <w:sz w:val="22"/>
          <w:lang w:val="mk-MK"/>
        </w:rPr>
        <w:t>Слика</w:t>
      </w:r>
      <w:r w:rsidRPr="00AA4670">
        <w:rPr>
          <w:rFonts w:eastAsia="Times New Roman" w:cs="Arial"/>
          <w:b/>
          <w:sz w:val="22"/>
          <w:lang w:val="en-GB"/>
        </w:rPr>
        <w:t xml:space="preserve"> 1.</w:t>
      </w:r>
      <w:r w:rsidRPr="00AA4670">
        <w:rPr>
          <w:rFonts w:eastAsia="Times New Roman" w:cs="Arial"/>
          <w:sz w:val="22"/>
          <w:lang w:val="en-GB"/>
        </w:rPr>
        <w:t xml:space="preserve"> </w:t>
      </w:r>
      <w:r w:rsidRPr="00AA4670">
        <w:rPr>
          <w:rFonts w:eastAsia="Times New Roman" w:cs="Arial"/>
          <w:sz w:val="22"/>
          <w:lang w:val="mk-MK"/>
        </w:rPr>
        <w:t>О</w:t>
      </w:r>
      <w:r w:rsidRPr="00AA4670">
        <w:rPr>
          <w:rFonts w:eastAsia="Century Gothic" w:cs="Arial"/>
          <w:sz w:val="22"/>
          <w:lang w:val="en-US"/>
        </w:rPr>
        <w:t>пштиот преглед на Проектната област</w:t>
      </w:r>
      <w:r w:rsidRPr="00AA4670">
        <w:rPr>
          <w:rFonts w:eastAsia="Century Gothic" w:cs="Arial"/>
          <w:sz w:val="22"/>
          <w:lang w:val="mk-MK"/>
        </w:rPr>
        <w:t xml:space="preserve"> и</w:t>
      </w:r>
      <w:r w:rsidRPr="00AA4670">
        <w:rPr>
          <w:rFonts w:eastAsia="Times New Roman" w:cs="Arial"/>
          <w:sz w:val="22"/>
          <w:lang w:val="en-GB"/>
        </w:rPr>
        <w:t xml:space="preserve"> </w:t>
      </w:r>
      <w:r w:rsidRPr="00AA4670">
        <w:rPr>
          <w:rFonts w:eastAsia="Times New Roman" w:cs="Arial"/>
          <w:sz w:val="22"/>
          <w:lang w:val="mk-MK"/>
        </w:rPr>
        <w:t>деловите</w:t>
      </w:r>
    </w:p>
    <w:p w14:paraId="4E5BD228" w14:textId="77777777" w:rsidR="005E3D81" w:rsidRPr="00AA4670" w:rsidRDefault="005E3D81" w:rsidP="009D3729">
      <w:pPr>
        <w:tabs>
          <w:tab w:val="left" w:pos="-720"/>
        </w:tabs>
        <w:ind w:right="4"/>
        <w:rPr>
          <w:rFonts w:eastAsia="Times New Roman" w:cs="Arial"/>
          <w:sz w:val="22"/>
          <w:lang w:val="en-GB"/>
        </w:rPr>
      </w:pPr>
    </w:p>
    <w:p w14:paraId="339A1CFA" w14:textId="77777777" w:rsidR="005E3D81" w:rsidRPr="00AA4670" w:rsidRDefault="005E3D81" w:rsidP="009D3729">
      <w:pPr>
        <w:tabs>
          <w:tab w:val="left" w:pos="-720"/>
        </w:tabs>
        <w:ind w:right="4"/>
        <w:rPr>
          <w:rFonts w:eastAsia="Times New Roman" w:cs="Arial"/>
          <w:sz w:val="22"/>
          <w:lang w:val="en-GB"/>
        </w:rPr>
      </w:pPr>
    </w:p>
    <w:p w14:paraId="1048BFE8" w14:textId="77777777" w:rsidR="00E13367" w:rsidRPr="00AA4670" w:rsidRDefault="00E13367" w:rsidP="00E13367">
      <w:pPr>
        <w:autoSpaceDE w:val="0"/>
        <w:autoSpaceDN w:val="0"/>
        <w:adjustRightInd w:val="0"/>
        <w:jc w:val="both"/>
        <w:rPr>
          <w:rFonts w:eastAsia="Times New Roman" w:cs="Arial"/>
          <w:b/>
          <w:sz w:val="22"/>
          <w:lang w:val="en-US"/>
        </w:rPr>
      </w:pPr>
      <w:r w:rsidRPr="00AA4670">
        <w:rPr>
          <w:rFonts w:eastAsia="Times New Roman" w:cs="Arial"/>
          <w:b/>
          <w:sz w:val="22"/>
          <w:lang w:val="en-US"/>
        </w:rPr>
        <w:t>4. Основни (тековни) услови</w:t>
      </w:r>
    </w:p>
    <w:p w14:paraId="51F6EE76" w14:textId="77777777" w:rsidR="00E13367" w:rsidRPr="00AA4670" w:rsidRDefault="00E13367" w:rsidP="00E13367">
      <w:pPr>
        <w:tabs>
          <w:tab w:val="left" w:pos="-720"/>
        </w:tabs>
        <w:ind w:right="4"/>
        <w:jc w:val="both"/>
        <w:rPr>
          <w:rFonts w:eastAsia="Times New Roman" w:cs="Arial"/>
          <w:sz w:val="22"/>
          <w:lang w:val="en-GB"/>
        </w:rPr>
      </w:pPr>
    </w:p>
    <w:p w14:paraId="09271424" w14:textId="77777777" w:rsidR="00E13367" w:rsidRPr="00AA4670" w:rsidRDefault="00E13367" w:rsidP="00E13367">
      <w:pPr>
        <w:jc w:val="both"/>
        <w:rPr>
          <w:rFonts w:eastAsia="Calibri" w:cs="Arial"/>
          <w:color w:val="000000"/>
          <w:sz w:val="22"/>
          <w:lang w:val="en-US"/>
        </w:rPr>
      </w:pPr>
      <w:r w:rsidRPr="00AA4670">
        <w:rPr>
          <w:rFonts w:eastAsia="Calibri" w:cs="Arial"/>
          <w:color w:val="000000"/>
          <w:sz w:val="22"/>
          <w:lang w:val="en-US"/>
        </w:rPr>
        <w:t>Проектот Хидросистем Лисиче се наоѓа во централниот дел на Република Северна Македонија, опфаќајќи ги најобработливите земјоделски површини во општините Велес и Чашка. Општината Велес има вкупно 55.108 жители, а 76% од населението живее во градот Велес. Општината Чашка опфаќа 42 населени места со вкупно 7.673 жители.</w:t>
      </w:r>
    </w:p>
    <w:p w14:paraId="3B3C5270" w14:textId="77777777" w:rsidR="00E13367" w:rsidRPr="00AA4670" w:rsidRDefault="00E13367" w:rsidP="00E13367">
      <w:pPr>
        <w:jc w:val="both"/>
        <w:rPr>
          <w:rFonts w:eastAsia="Calibri" w:cs="Arial"/>
          <w:color w:val="000000"/>
          <w:sz w:val="22"/>
          <w:lang w:val="en-US"/>
        </w:rPr>
      </w:pPr>
    </w:p>
    <w:p w14:paraId="143376B8" w14:textId="77777777" w:rsidR="00E13367" w:rsidRPr="00AA4670" w:rsidRDefault="00E13367" w:rsidP="00E13367">
      <w:pPr>
        <w:jc w:val="both"/>
        <w:rPr>
          <w:rFonts w:eastAsia="Times New Roman" w:cs="Arial"/>
          <w:sz w:val="22"/>
          <w:lang w:val="en-GB" w:eastAsia="da-DK"/>
        </w:rPr>
      </w:pPr>
      <w:proofErr w:type="gramStart"/>
      <w:r w:rsidRPr="00AA4670">
        <w:rPr>
          <w:rFonts w:eastAsia="Calibri" w:cs="Arial"/>
          <w:color w:val="000000"/>
          <w:sz w:val="22"/>
          <w:lang w:val="en-US"/>
        </w:rPr>
        <w:t>Најголеми реки на територијата на општина Велес и општина Чашка се реките Вардар, Бабуна, Тополка, Врановска и Отовица. Браната Лисиче е изградена на реката Тополка но исто така добива дел од својата вода од реката Врановска. Постојната акумулација Младост се наоѓа на реката Отовица, лева притока на реката Вардар, на 2,5 километри пред течението на устието на реките Отовица и Вардар.</w:t>
      </w:r>
      <w:proofErr w:type="gramEnd"/>
    </w:p>
    <w:p w14:paraId="155E3721" w14:textId="77777777" w:rsidR="00E13367" w:rsidRDefault="00E13367" w:rsidP="00D52094">
      <w:pPr>
        <w:jc w:val="both"/>
        <w:rPr>
          <w:rFonts w:eastAsia="Century Gothic" w:cs="Arial"/>
          <w:sz w:val="22"/>
          <w:lang w:val="en-US"/>
        </w:rPr>
      </w:pPr>
    </w:p>
    <w:p w14:paraId="0A32E687" w14:textId="7EF6BE04" w:rsidR="00D52094" w:rsidRDefault="00D52094" w:rsidP="00D52094">
      <w:pPr>
        <w:jc w:val="both"/>
        <w:rPr>
          <w:rFonts w:eastAsia="Century Gothic" w:cs="Arial"/>
          <w:sz w:val="22"/>
          <w:lang w:val="en-US"/>
        </w:rPr>
      </w:pPr>
      <w:r w:rsidRPr="00AA4670">
        <w:rPr>
          <w:rFonts w:eastAsia="Century Gothic" w:cs="Arial"/>
          <w:sz w:val="22"/>
          <w:lang w:val="en-US"/>
        </w:rPr>
        <w:t>Според Уредбата за категоризација на водотеци, езера, акумулации и подземни води (Службен весник бр. 18/99), квалитетот на водата во реката Тополка е класа III,</w:t>
      </w:r>
      <w:r w:rsidR="000D2561">
        <w:rPr>
          <w:rFonts w:eastAsia="Century Gothic" w:cs="Arial"/>
          <w:sz w:val="22"/>
          <w:lang w:val="mk-MK"/>
        </w:rPr>
        <w:t xml:space="preserve"> освен за параметарот, според најновите мерења извршени од страна на ЈП Лисиче во Фебруари 2019 година. Во истиот период, </w:t>
      </w:r>
      <w:r w:rsidR="00261735">
        <w:rPr>
          <w:rFonts w:eastAsia="Century Gothic" w:cs="Arial"/>
          <w:sz w:val="22"/>
          <w:lang w:val="mk-MK"/>
        </w:rPr>
        <w:t xml:space="preserve">ЈП Лисиче </w:t>
      </w:r>
      <w:r w:rsidR="00A51873">
        <w:rPr>
          <w:rFonts w:eastAsia="Century Gothic" w:cs="Arial"/>
          <w:sz w:val="22"/>
          <w:lang w:val="mk-MK"/>
        </w:rPr>
        <w:t>има земано</w:t>
      </w:r>
      <w:r w:rsidR="00261735">
        <w:rPr>
          <w:rFonts w:eastAsia="Century Gothic" w:cs="Arial"/>
          <w:sz w:val="22"/>
          <w:lang w:val="mk-MK"/>
        </w:rPr>
        <w:t xml:space="preserve"> примероци од водата за да се утврди квалитетот на водат во резеварот Лисиче и неговата вода се класифицира како главно </w:t>
      </w:r>
      <w:r w:rsidR="00261735" w:rsidRPr="00AA4670">
        <w:rPr>
          <w:rFonts w:eastAsia="Century Gothic" w:cs="Arial"/>
          <w:sz w:val="22"/>
          <w:lang w:val="en-US"/>
        </w:rPr>
        <w:t>Класа I</w:t>
      </w:r>
      <w:r w:rsidR="00261735">
        <w:rPr>
          <w:rFonts w:eastAsia="Century Gothic" w:cs="Arial"/>
          <w:sz w:val="22"/>
          <w:lang w:val="en-US"/>
        </w:rPr>
        <w:t>II</w:t>
      </w:r>
      <w:r w:rsidR="00261735">
        <w:rPr>
          <w:rFonts w:eastAsia="Century Gothic" w:cs="Arial"/>
          <w:sz w:val="22"/>
          <w:lang w:val="mk-MK"/>
        </w:rPr>
        <w:t xml:space="preserve">, повторно освен за </w:t>
      </w:r>
      <w:r w:rsidR="00261735" w:rsidRPr="007E47C0">
        <w:rPr>
          <w:rFonts w:eastAsia="Century Gothic" w:cs="Arial"/>
          <w:sz w:val="22"/>
          <w:lang w:val="en-US"/>
        </w:rPr>
        <w:t>KMnO</w:t>
      </w:r>
      <w:r w:rsidR="00261735" w:rsidRPr="007E47C0">
        <w:rPr>
          <w:rFonts w:eastAsia="Century Gothic" w:cs="Arial"/>
          <w:sz w:val="22"/>
          <w:vertAlign w:val="subscript"/>
          <w:lang w:val="en-US"/>
        </w:rPr>
        <w:t>4</w:t>
      </w:r>
      <w:r w:rsidR="00A51873">
        <w:rPr>
          <w:rFonts w:eastAsia="Century Gothic" w:cs="Arial"/>
          <w:sz w:val="22"/>
          <w:lang w:val="mk-MK"/>
        </w:rPr>
        <w:t>. И на двете места,</w:t>
      </w:r>
      <w:r w:rsidR="00A51873" w:rsidRPr="00A51873">
        <w:rPr>
          <w:rFonts w:eastAsia="Century Gothic" w:cs="Arial"/>
          <w:sz w:val="22"/>
          <w:lang w:val="mk-MK"/>
        </w:rPr>
        <w:t xml:space="preserve"> резервоарот на реката Тополка и резервоарот Лисиче, само концентрациите на KMnO4 се прилично високи што одговараат на категоризацијата од класа IV на горенаведената </w:t>
      </w:r>
      <w:r w:rsidR="00A51873">
        <w:rPr>
          <w:rFonts w:eastAsia="Century Gothic" w:cs="Arial"/>
          <w:sz w:val="22"/>
          <w:lang w:val="mk-MK"/>
        </w:rPr>
        <w:t>У</w:t>
      </w:r>
      <w:r w:rsidR="00A51873" w:rsidRPr="00A51873">
        <w:rPr>
          <w:rFonts w:eastAsia="Century Gothic" w:cs="Arial"/>
          <w:sz w:val="22"/>
          <w:lang w:val="mk-MK"/>
        </w:rPr>
        <w:t>редба.</w:t>
      </w:r>
      <w:r w:rsidR="00A51873">
        <w:rPr>
          <w:rFonts w:eastAsia="Century Gothic" w:cs="Arial"/>
          <w:sz w:val="22"/>
          <w:lang w:val="mk-MK"/>
        </w:rPr>
        <w:t xml:space="preserve"> </w:t>
      </w:r>
      <w:r w:rsidRPr="00AA4670">
        <w:rPr>
          <w:rFonts w:eastAsia="Century Gothic" w:cs="Arial"/>
          <w:sz w:val="22"/>
          <w:lang w:val="en-US"/>
        </w:rPr>
        <w:t xml:space="preserve">Подземните ресурси во областа на проектот се со добар </w:t>
      </w:r>
      <w:r w:rsidRPr="00AA4670">
        <w:rPr>
          <w:rFonts w:eastAsia="Century Gothic" w:cs="Arial"/>
          <w:sz w:val="22"/>
          <w:lang w:val="en-US"/>
        </w:rPr>
        <w:lastRenderedPageBreak/>
        <w:t>квалитет, бидејќи Проектот се наоѓа во област со низок до среден ризик од загадување на подземните води.</w:t>
      </w:r>
    </w:p>
    <w:p w14:paraId="68B285FC" w14:textId="77777777" w:rsidR="003D766F" w:rsidRPr="00AA4670" w:rsidRDefault="003D766F" w:rsidP="00D52094">
      <w:pPr>
        <w:jc w:val="both"/>
        <w:rPr>
          <w:rFonts w:eastAsia="Century Gothic" w:cs="Arial"/>
          <w:sz w:val="22"/>
          <w:lang w:val="en-US"/>
        </w:rPr>
      </w:pPr>
    </w:p>
    <w:p w14:paraId="2BF9C846" w14:textId="6FC76DCF" w:rsidR="003D766F" w:rsidRDefault="00D52094" w:rsidP="00D52094">
      <w:pPr>
        <w:jc w:val="both"/>
        <w:rPr>
          <w:rFonts w:eastAsia="Century Gothic" w:cs="Arial"/>
          <w:sz w:val="22"/>
          <w:lang w:val="en-US"/>
        </w:rPr>
      </w:pPr>
      <w:r w:rsidRPr="00AA4670">
        <w:rPr>
          <w:rFonts w:eastAsia="Century Gothic" w:cs="Arial"/>
          <w:sz w:val="22"/>
          <w:lang w:val="en-US"/>
        </w:rPr>
        <w:t>Квалитетот на воздухот во Проектот генерално е во согласност со националните граници бидејќи поголемиот дел од областа има рурални карактеристики. Додека квалитетот на амбиенталниот воздух е добар во Чашка, понекогаш во градот Велес се надминуваат границите во однос на честичките.</w:t>
      </w:r>
    </w:p>
    <w:p w14:paraId="50CCA418" w14:textId="77777777" w:rsidR="00E13367" w:rsidRDefault="00E13367" w:rsidP="00D52094">
      <w:pPr>
        <w:jc w:val="both"/>
        <w:rPr>
          <w:rFonts w:eastAsia="Century Gothic" w:cs="Arial"/>
          <w:sz w:val="22"/>
          <w:lang w:val="en-US"/>
        </w:rPr>
      </w:pPr>
    </w:p>
    <w:p w14:paraId="11AA69E1" w14:textId="2505F72E" w:rsidR="00D52094" w:rsidRPr="007038F1" w:rsidRDefault="00D52094" w:rsidP="00D52094">
      <w:pPr>
        <w:jc w:val="both"/>
        <w:rPr>
          <w:rFonts w:eastAsia="Century Gothic" w:cs="Arial"/>
          <w:sz w:val="22"/>
          <w:lang w:val="mk-MK"/>
        </w:rPr>
      </w:pPr>
      <w:r w:rsidRPr="00AA4670">
        <w:rPr>
          <w:rFonts w:eastAsia="Century Gothic" w:cs="Arial"/>
          <w:sz w:val="22"/>
          <w:lang w:val="en-US"/>
        </w:rPr>
        <w:t>Во долниот дел на велешката долина, почвите се претежно од алувијално-делувијален тип, кои доживеале некое антропогено влијание поради земјоделска активност (т.е. користење на ѓубрива). Во областа на Проектот, не постои значително ниво на контаминација на почвата поради било каква индустриска активност.</w:t>
      </w:r>
      <w:r w:rsidR="00A51873">
        <w:rPr>
          <w:rFonts w:eastAsia="Century Gothic" w:cs="Arial"/>
          <w:sz w:val="22"/>
          <w:lang w:val="mk-MK"/>
        </w:rPr>
        <w:t xml:space="preserve"> </w:t>
      </w:r>
      <w:r w:rsidR="00A51873" w:rsidRPr="00A51873">
        <w:rPr>
          <w:rFonts w:eastAsia="Century Gothic" w:cs="Arial"/>
          <w:sz w:val="22"/>
          <w:lang w:val="mk-MK"/>
        </w:rPr>
        <w:t xml:space="preserve">Типовите на почвата во подрачјето на Проектот се </w:t>
      </w:r>
      <w:r w:rsidR="00A51873">
        <w:rPr>
          <w:rFonts w:eastAsia="Century Gothic" w:cs="Arial"/>
          <w:sz w:val="22"/>
          <w:lang w:val="mk-MK"/>
        </w:rPr>
        <w:t>составени од</w:t>
      </w:r>
      <w:r w:rsidR="00A51873" w:rsidRPr="00A51873">
        <w:rPr>
          <w:rFonts w:eastAsia="Century Gothic" w:cs="Arial"/>
          <w:sz w:val="22"/>
          <w:lang w:val="mk-MK"/>
        </w:rPr>
        <w:t xml:space="preserve"> хромиран лувизол (25%), химичен каскарен регозол (14%), флувиозол (30%) и регозол (22%). Во регионот, доминантната текстура на почвата е фино песок со 55,1%. Останатите се груби песок (23,1%), тиња (11,6%) и глина (10,20%) (Миткова, Прентовиќ и Маркоски, 2015 г.).</w:t>
      </w:r>
    </w:p>
    <w:p w14:paraId="51AC97DB" w14:textId="77777777" w:rsidR="00D52094" w:rsidRPr="00AA4670" w:rsidRDefault="00D52094" w:rsidP="00D52094">
      <w:pPr>
        <w:jc w:val="both"/>
        <w:rPr>
          <w:rFonts w:eastAsia="Century Gothic" w:cs="Arial"/>
          <w:sz w:val="22"/>
          <w:lang w:val="en-US"/>
        </w:rPr>
      </w:pPr>
    </w:p>
    <w:p w14:paraId="654A9276" w14:textId="77777777" w:rsidR="00D52094" w:rsidRPr="00AA4670" w:rsidRDefault="00D52094" w:rsidP="00D52094">
      <w:pPr>
        <w:jc w:val="both"/>
        <w:rPr>
          <w:rFonts w:eastAsia="Century Gothic" w:cs="Arial"/>
          <w:sz w:val="22"/>
          <w:lang w:val="en-US"/>
        </w:rPr>
      </w:pPr>
      <w:r w:rsidRPr="00AA4670">
        <w:rPr>
          <w:rFonts w:eastAsia="Century Gothic" w:cs="Arial"/>
          <w:sz w:val="22"/>
          <w:lang w:val="en-US"/>
        </w:rPr>
        <w:t>Проектот му припаѓа на медитеранскиот биогеографски регион (европско-субмедитеранска македонско-тракиска провинција). Идентификуваните живеалишта во близина на Проектната област се; дабов шумски појас (на повисоки надморски височини), крајбрежен шумски појас со врби и тополи, отворени пасишта и земјоделско земјиште (особено во порамните региони). Поголемиот дел од проектната област е под влијание на човечки активности и природните живеалишта се релативно поретки. Најблиската важна површина со растенија и птици до проектната област на влијание (ПоВ) е на растојание од околу 2 km (површина од посебен интерес за зачувување на долгорочниот опстанок на видовите и живеалиштата од Бернската конвенција, каде што најблиската примарна област на пеперутки е на растојание од околу 3 км.</w:t>
      </w:r>
    </w:p>
    <w:p w14:paraId="78E193E7" w14:textId="77777777" w:rsidR="00D52094" w:rsidRPr="00AA4670" w:rsidRDefault="00D52094" w:rsidP="00D52094">
      <w:pPr>
        <w:jc w:val="both"/>
        <w:rPr>
          <w:rFonts w:eastAsia="Century Gothic" w:cs="Arial"/>
          <w:sz w:val="22"/>
          <w:lang w:val="en-US"/>
        </w:rPr>
      </w:pPr>
    </w:p>
    <w:p w14:paraId="00F3F95C" w14:textId="77777777" w:rsidR="00D52094" w:rsidRPr="00AA4670" w:rsidRDefault="00D52094" w:rsidP="00D52094">
      <w:pPr>
        <w:jc w:val="both"/>
        <w:rPr>
          <w:rFonts w:eastAsia="Century Gothic" w:cs="Arial"/>
          <w:sz w:val="22"/>
          <w:lang w:val="en-US"/>
        </w:rPr>
      </w:pPr>
      <w:r w:rsidRPr="00AA4670">
        <w:rPr>
          <w:rFonts w:eastAsia="Century Gothic" w:cs="Arial"/>
          <w:sz w:val="22"/>
          <w:lang w:val="en-US"/>
        </w:rPr>
        <w:t>Во ПоВ на проектот нема културно наследство или археолошки локалитети. Главните локалитети/споменици на културно наследство во областа се наоѓаат во населбите Велес и Чашка.</w:t>
      </w:r>
    </w:p>
    <w:p w14:paraId="2AB1FC64" w14:textId="77777777" w:rsidR="00D52094" w:rsidRPr="00AA4670" w:rsidRDefault="00D52094" w:rsidP="00D52094">
      <w:pPr>
        <w:jc w:val="both"/>
        <w:rPr>
          <w:rFonts w:eastAsia="Century Gothic" w:cs="Arial"/>
          <w:sz w:val="22"/>
          <w:lang w:val="en-US"/>
        </w:rPr>
      </w:pPr>
    </w:p>
    <w:p w14:paraId="23BED890" w14:textId="092C4420" w:rsidR="005E3D81" w:rsidRPr="00AA4670" w:rsidRDefault="00D52094" w:rsidP="00D52094">
      <w:pPr>
        <w:jc w:val="both"/>
        <w:rPr>
          <w:rFonts w:eastAsia="Times New Roman" w:cs="Arial"/>
          <w:color w:val="000000"/>
          <w:sz w:val="22"/>
          <w:lang w:val="en-US"/>
        </w:rPr>
      </w:pPr>
      <w:r w:rsidRPr="00AA4670">
        <w:rPr>
          <w:rFonts w:eastAsia="Century Gothic" w:cs="Arial"/>
          <w:sz w:val="22"/>
          <w:lang w:val="en-US"/>
        </w:rPr>
        <w:t>Проектот ХС Лисиче е лоциран во централниот дел на Република Северна Македонија, покривајќи ја најраспространетата земјоделска област во општините Велес и Чашка. Општината Велес зафаќа површина од 507 км</w:t>
      </w:r>
      <w:r w:rsidRPr="00AA4670">
        <w:rPr>
          <w:rFonts w:eastAsia="Century Gothic" w:cs="Arial"/>
          <w:sz w:val="22"/>
          <w:vertAlign w:val="superscript"/>
          <w:lang w:val="en-US"/>
        </w:rPr>
        <w:t>2</w:t>
      </w:r>
      <w:r w:rsidRPr="00AA4670">
        <w:rPr>
          <w:rFonts w:eastAsia="Century Gothic" w:cs="Arial"/>
          <w:sz w:val="22"/>
          <w:lang w:val="en-US"/>
        </w:rPr>
        <w:t>. Општината Чашка е рурална општина која се шири на површина од 825 km</w:t>
      </w:r>
      <w:r w:rsidRPr="00AA4670">
        <w:rPr>
          <w:rFonts w:eastAsia="Century Gothic" w:cs="Arial"/>
          <w:sz w:val="22"/>
          <w:vertAlign w:val="superscript"/>
          <w:lang w:val="en-US"/>
        </w:rPr>
        <w:t>2</w:t>
      </w:r>
      <w:r w:rsidRPr="00AA4670">
        <w:rPr>
          <w:rFonts w:eastAsia="Century Gothic" w:cs="Arial"/>
          <w:sz w:val="22"/>
          <w:lang w:val="en-US"/>
        </w:rPr>
        <w:t>. Главната активност за заработка на приходи во Чашка е земјоделството. Во Велес егзистенцијата на населението, целосно или делумно, зависи од земјоделството, додека во урбаните области населението е вработено и во индустриските објекти.</w:t>
      </w:r>
    </w:p>
    <w:p w14:paraId="6B86E09B" w14:textId="77777777" w:rsidR="005E3D81" w:rsidRPr="00AA4670" w:rsidRDefault="005E3D81" w:rsidP="009D3729">
      <w:pPr>
        <w:jc w:val="both"/>
        <w:rPr>
          <w:rFonts w:eastAsia="Arial" w:cs="Arial"/>
          <w:b/>
          <w:sz w:val="22"/>
          <w:lang w:val="en-US"/>
        </w:rPr>
      </w:pPr>
    </w:p>
    <w:p w14:paraId="30638169" w14:textId="77777777" w:rsidR="005E3D81" w:rsidRPr="00AA4670" w:rsidRDefault="005E3D81" w:rsidP="009D3729">
      <w:pPr>
        <w:jc w:val="both"/>
        <w:rPr>
          <w:rFonts w:eastAsia="Arial" w:cs="Arial"/>
          <w:b/>
          <w:sz w:val="22"/>
          <w:lang w:val="en-US"/>
        </w:rPr>
      </w:pPr>
    </w:p>
    <w:p w14:paraId="01BA9579" w14:textId="77777777" w:rsidR="00BD72C1" w:rsidRPr="00AA4670" w:rsidRDefault="00BD72C1" w:rsidP="00BD72C1">
      <w:pPr>
        <w:jc w:val="both"/>
        <w:rPr>
          <w:rFonts w:eastAsia="Arial" w:cs="Arial"/>
          <w:b/>
          <w:sz w:val="22"/>
          <w:lang w:val="en-US"/>
        </w:rPr>
      </w:pPr>
      <w:r w:rsidRPr="00AA4670">
        <w:rPr>
          <w:rFonts w:eastAsia="Arial" w:cs="Arial"/>
          <w:b/>
          <w:sz w:val="22"/>
          <w:lang w:val="en-US"/>
        </w:rPr>
        <w:t>5. Еколошки и социјални влијанија</w:t>
      </w:r>
    </w:p>
    <w:p w14:paraId="6E04FA54" w14:textId="77777777" w:rsidR="00BD72C1" w:rsidRPr="00AA4670" w:rsidRDefault="00BD72C1" w:rsidP="00BD72C1">
      <w:pPr>
        <w:jc w:val="both"/>
        <w:rPr>
          <w:rFonts w:eastAsia="Times New Roman" w:cs="Arial"/>
          <w:color w:val="000000"/>
          <w:sz w:val="22"/>
          <w:lang w:val="en-US"/>
        </w:rPr>
      </w:pPr>
    </w:p>
    <w:p w14:paraId="50044B46" w14:textId="77777777" w:rsidR="00BD72C1" w:rsidRPr="00AA4670" w:rsidRDefault="00BD72C1" w:rsidP="00BD72C1">
      <w:pPr>
        <w:jc w:val="both"/>
        <w:rPr>
          <w:rFonts w:eastAsia="Times New Roman" w:cs="Arial"/>
          <w:bCs/>
          <w:color w:val="000000"/>
          <w:sz w:val="22"/>
          <w:lang w:val="en-GB" w:eastAsia="de-DE"/>
        </w:rPr>
      </w:pPr>
      <w:r w:rsidRPr="00AA4670">
        <w:rPr>
          <w:rFonts w:eastAsia="Times New Roman" w:cs="Arial"/>
          <w:bCs/>
          <w:color w:val="000000"/>
          <w:sz w:val="22"/>
          <w:lang w:val="en-GB" w:eastAsia="de-DE"/>
        </w:rPr>
        <w:t>Како резултат на имплементацијата на Проектот ќе се генерира целокупно значајно позитивно социјално (социоекономско) влијание. Главните негативни влијанија на проектот ќе се сретнат за време на фазата на изградба (како и некои слични во фазата на деактивирање кога таа фаза ќе се постигне).</w:t>
      </w:r>
    </w:p>
    <w:p w14:paraId="4FC8966B" w14:textId="77777777" w:rsidR="00BD72C1" w:rsidRPr="00AA4670" w:rsidRDefault="00BD72C1" w:rsidP="00BD72C1">
      <w:pPr>
        <w:jc w:val="both"/>
        <w:rPr>
          <w:rFonts w:eastAsia="Times New Roman" w:cs="Arial"/>
          <w:bCs/>
          <w:color w:val="000000"/>
          <w:sz w:val="22"/>
          <w:lang w:val="en-GB" w:eastAsia="de-DE"/>
        </w:rPr>
      </w:pPr>
    </w:p>
    <w:p w14:paraId="5D3F667A" w14:textId="77777777" w:rsidR="00BD72C1" w:rsidRPr="00AA4670" w:rsidRDefault="00BD72C1" w:rsidP="00BD72C1">
      <w:pPr>
        <w:jc w:val="both"/>
        <w:rPr>
          <w:rFonts w:eastAsia="Times New Roman" w:cs="Arial"/>
          <w:bCs/>
          <w:color w:val="000000"/>
          <w:sz w:val="22"/>
          <w:lang w:val="en-GB" w:eastAsia="de-DE"/>
        </w:rPr>
      </w:pPr>
      <w:r w:rsidRPr="00AA4670">
        <w:rPr>
          <w:rFonts w:eastAsia="Times New Roman" w:cs="Arial"/>
          <w:bCs/>
          <w:color w:val="000000"/>
          <w:sz w:val="22"/>
          <w:lang w:val="en-GB" w:eastAsia="de-DE"/>
        </w:rPr>
        <w:t xml:space="preserve">Влијанијата од фазата на изградба ќе бидат вообичаените влијанија врз физичката средина (како што се создавање на прашина и бучава, нарушување на фауната </w:t>
      </w:r>
      <w:r w:rsidRPr="00AA4670">
        <w:rPr>
          <w:rFonts w:eastAsia="Times New Roman" w:cs="Arial"/>
          <w:bCs/>
          <w:color w:val="000000"/>
          <w:sz w:val="22"/>
          <w:lang w:val="en-GB" w:eastAsia="de-DE"/>
        </w:rPr>
        <w:lastRenderedPageBreak/>
        <w:t>поради човечки активности и флора поради цевководите) поврзани со градежните работи за системи за наводнување. Нема да има значителна загуба на приватни/земјоделски земјишта, бидејќи усогласувањето на цевките е избрано да не влијае на приватните парцели. Овие потенцијални влијанија најчесто би биле краткорочни, привремени и локални со ниско до средно значење, кои можат да се ублажат со прилично лесно достапни мерки со кои ќе се намали преостанатото значајно влијание на ниско ниво.</w:t>
      </w:r>
    </w:p>
    <w:p w14:paraId="0E1A1015" w14:textId="77777777" w:rsidR="00BD72C1" w:rsidRDefault="00BD72C1" w:rsidP="00BD72C1">
      <w:pPr>
        <w:jc w:val="both"/>
        <w:rPr>
          <w:rFonts w:eastAsia="Times New Roman" w:cs="Arial"/>
          <w:bCs/>
          <w:color w:val="000000"/>
          <w:sz w:val="22"/>
          <w:lang w:val="en-GB" w:eastAsia="de-DE"/>
        </w:rPr>
      </w:pPr>
    </w:p>
    <w:p w14:paraId="37F5B35B" w14:textId="77777777" w:rsidR="00BD72C1" w:rsidRPr="00AA4670" w:rsidRDefault="00BD72C1" w:rsidP="00BD72C1">
      <w:pPr>
        <w:jc w:val="both"/>
        <w:rPr>
          <w:rFonts w:eastAsia="Times New Roman" w:cs="Arial"/>
          <w:bCs/>
          <w:color w:val="000000"/>
          <w:sz w:val="22"/>
          <w:lang w:val="en-GB" w:eastAsia="de-DE"/>
        </w:rPr>
      </w:pPr>
      <w:r w:rsidRPr="00AA4670">
        <w:rPr>
          <w:rFonts w:eastAsia="Times New Roman" w:cs="Arial"/>
          <w:bCs/>
          <w:color w:val="000000"/>
          <w:sz w:val="22"/>
          <w:lang w:val="en-GB" w:eastAsia="de-DE"/>
        </w:rPr>
        <w:t>Влијанието на Проектот врз климатските промени би било ограничено и тоа ќе се случи за време на фазата на изградба, поради употребата на градежна опрема и возила (поради издувните гасови). Така, тие би биле краткорочни и привремени и би имале ниско или незначително значење.</w:t>
      </w:r>
    </w:p>
    <w:p w14:paraId="67EE6EC4" w14:textId="77777777" w:rsidR="00BD72C1" w:rsidRPr="00AA4670" w:rsidRDefault="00BD72C1" w:rsidP="00BD72C1">
      <w:pPr>
        <w:jc w:val="both"/>
        <w:rPr>
          <w:rFonts w:eastAsia="Times New Roman" w:cs="Arial"/>
          <w:bCs/>
          <w:color w:val="000000"/>
          <w:sz w:val="22"/>
          <w:lang w:val="en-GB" w:eastAsia="de-DE"/>
        </w:rPr>
      </w:pPr>
    </w:p>
    <w:p w14:paraId="411C44B2" w14:textId="77777777" w:rsidR="00BD72C1" w:rsidRPr="00AA4670" w:rsidRDefault="00BD72C1" w:rsidP="00BD72C1">
      <w:pPr>
        <w:jc w:val="both"/>
        <w:rPr>
          <w:rFonts w:eastAsia="Times New Roman" w:cs="Arial"/>
          <w:bCs/>
          <w:color w:val="000000"/>
          <w:sz w:val="22"/>
          <w:lang w:val="en-GB" w:eastAsia="de-DE"/>
        </w:rPr>
      </w:pPr>
      <w:r w:rsidRPr="00AA4670">
        <w:rPr>
          <w:rFonts w:eastAsia="Times New Roman" w:cs="Arial"/>
          <w:bCs/>
          <w:color w:val="000000"/>
          <w:sz w:val="22"/>
          <w:lang w:val="en-GB" w:eastAsia="de-DE"/>
        </w:rPr>
        <w:t xml:space="preserve">За време на оперативната фаза ќе бидат забележани корисни влијанија, а негативните влијанија би биле ограничени и со прилично мало значење, главно поврзани со искористување на водните ресурси. </w:t>
      </w:r>
      <w:proofErr w:type="gramStart"/>
      <w:r w:rsidRPr="00AA4670">
        <w:rPr>
          <w:rFonts w:eastAsia="Times New Roman" w:cs="Arial"/>
          <w:bCs/>
          <w:color w:val="000000"/>
          <w:sz w:val="22"/>
          <w:lang w:val="en-GB" w:eastAsia="de-DE"/>
        </w:rPr>
        <w:t>За оперативната фаза, влијанието на Проектот врз климатските промени би било занемарливо, но потенцијалното влијание на климатските промени врз Проектот би било од интерес за изводливоста и ефективноста на Проектот. Студиите на Центарот за климатски промени (врз основа на Третиот национален план за климатски промени на Македонија) покажаа дека достапноста на површинските води во Вардарската долина може да се намали за 7,6% во 2025 година и за 18,2% за 2100 година.</w:t>
      </w:r>
      <w:proofErr w:type="gramEnd"/>
    </w:p>
    <w:p w14:paraId="7484454A" w14:textId="77777777" w:rsidR="00BD72C1" w:rsidRPr="00AA4670" w:rsidRDefault="00BD72C1" w:rsidP="00BD72C1">
      <w:pPr>
        <w:jc w:val="both"/>
        <w:rPr>
          <w:rFonts w:eastAsia="Times New Roman" w:cs="Arial"/>
          <w:bCs/>
          <w:color w:val="000000"/>
          <w:sz w:val="22"/>
          <w:lang w:val="en-GB" w:eastAsia="de-DE"/>
        </w:rPr>
      </w:pPr>
    </w:p>
    <w:p w14:paraId="77DAA3CB" w14:textId="116325EA" w:rsidR="005E3D81" w:rsidRPr="00AA4670" w:rsidRDefault="00BD72C1" w:rsidP="00BD72C1">
      <w:pPr>
        <w:jc w:val="both"/>
        <w:rPr>
          <w:rFonts w:eastAsia="Times New Roman" w:cs="Arial"/>
          <w:bCs/>
          <w:color w:val="000000"/>
          <w:sz w:val="22"/>
          <w:lang w:val="en-GB" w:eastAsia="de-DE"/>
        </w:rPr>
      </w:pPr>
      <w:r w:rsidRPr="00AA4670">
        <w:rPr>
          <w:rFonts w:eastAsia="Times New Roman" w:cs="Arial"/>
          <w:bCs/>
          <w:color w:val="000000"/>
          <w:sz w:val="22"/>
          <w:lang w:val="en-GB" w:eastAsia="de-DE"/>
        </w:rPr>
        <w:t>Нема да има негативно кумулативно или прекугранично влијание како резултат на Проектот врз основа на карактеристиките и обемот на Проектот.</w:t>
      </w:r>
    </w:p>
    <w:p w14:paraId="19CAABF1" w14:textId="77777777" w:rsidR="005E3D81" w:rsidRPr="00AA4670" w:rsidRDefault="005E3D81" w:rsidP="009D3729">
      <w:pPr>
        <w:jc w:val="both"/>
        <w:rPr>
          <w:rFonts w:eastAsia="Arial" w:cs="Arial"/>
          <w:sz w:val="22"/>
          <w:lang w:val="en-US"/>
        </w:rPr>
      </w:pPr>
    </w:p>
    <w:p w14:paraId="0F330682" w14:textId="1D25EBC7" w:rsidR="00914FD6" w:rsidRPr="00AA4670" w:rsidRDefault="00914FD6">
      <w:pPr>
        <w:rPr>
          <w:rFonts w:eastAsia="Arial" w:cs="Arial"/>
          <w:b/>
          <w:sz w:val="22"/>
          <w:lang w:val="en-US"/>
        </w:rPr>
      </w:pPr>
    </w:p>
    <w:p w14:paraId="69F493BA" w14:textId="77777777" w:rsidR="00BD72C1" w:rsidRPr="00AA4670" w:rsidRDefault="00BD72C1" w:rsidP="00BD72C1">
      <w:pPr>
        <w:jc w:val="both"/>
        <w:rPr>
          <w:rFonts w:eastAsia="Arial" w:cs="Arial"/>
          <w:b/>
          <w:sz w:val="22"/>
          <w:lang w:val="en-US"/>
        </w:rPr>
      </w:pPr>
      <w:r w:rsidRPr="00AA4670">
        <w:rPr>
          <w:rFonts w:eastAsia="Arial" w:cs="Arial"/>
          <w:b/>
          <w:sz w:val="22"/>
          <w:lang w:val="en-US"/>
        </w:rPr>
        <w:t>6. Проектни алтернативи</w:t>
      </w:r>
    </w:p>
    <w:p w14:paraId="52C54491" w14:textId="77777777" w:rsidR="005E3D81" w:rsidRPr="00AA4670" w:rsidRDefault="005E3D81" w:rsidP="009D3729">
      <w:pPr>
        <w:jc w:val="both"/>
        <w:rPr>
          <w:rFonts w:eastAsia="Times New Roman" w:cs="Arial"/>
          <w:color w:val="000000"/>
          <w:sz w:val="22"/>
          <w:lang w:val="en-US"/>
        </w:rPr>
      </w:pPr>
    </w:p>
    <w:p w14:paraId="32FDD7C9" w14:textId="11FE48A3" w:rsidR="009B0585" w:rsidRPr="00AA4670" w:rsidRDefault="009B0585" w:rsidP="009D3729">
      <w:pPr>
        <w:jc w:val="both"/>
        <w:rPr>
          <w:rFonts w:eastAsia="Century Gothic" w:cs="Arial"/>
          <w:sz w:val="22"/>
          <w:lang w:val="en-US"/>
        </w:rPr>
      </w:pPr>
      <w:r w:rsidRPr="00AA4670">
        <w:rPr>
          <w:rFonts w:eastAsia="Century Gothic" w:cs="Arial"/>
          <w:sz w:val="22"/>
          <w:lang w:val="en-US"/>
        </w:rPr>
        <w:t xml:space="preserve">Проектот беше планиран врз основа на потребите на Република Северна Македонија во однос на подобрувањето на земјоделското производство во земјата и економскиот и социјалниот развој на заедниците во соодветните региони. Во согласност со севкупните цели на Проектот беа опфатени низа алтернативи во рамките на техничките студии и проектот што се проценува во овој ОВЖССА е најпосакуваната алтернатива. Овие алтернативи </w:t>
      </w:r>
      <w:r w:rsidR="00F127BC" w:rsidRPr="00AA4670">
        <w:rPr>
          <w:rFonts w:eastAsia="Century Gothic" w:cs="Arial"/>
          <w:sz w:val="22"/>
          <w:lang w:val="mk-MK"/>
        </w:rPr>
        <w:t>се движеа од</w:t>
      </w:r>
      <w:r w:rsidRPr="00AA4670">
        <w:rPr>
          <w:rFonts w:eastAsia="Century Gothic" w:cs="Arial"/>
          <w:sz w:val="22"/>
          <w:lang w:val="en-US"/>
        </w:rPr>
        <w:t xml:space="preserve"> „не-акција" или „не-преземање"</w:t>
      </w:r>
      <w:r w:rsidR="00F127BC" w:rsidRPr="00AA4670">
        <w:rPr>
          <w:rFonts w:eastAsia="Century Gothic" w:cs="Arial"/>
          <w:sz w:val="22"/>
          <w:lang w:val="mk-MK"/>
        </w:rPr>
        <w:t xml:space="preserve"> до детални тхнички решенија. </w:t>
      </w:r>
      <w:r w:rsidRPr="00AA4670">
        <w:rPr>
          <w:rFonts w:eastAsia="Century Gothic" w:cs="Arial"/>
          <w:sz w:val="22"/>
          <w:lang w:val="en-US"/>
        </w:rPr>
        <w:t xml:space="preserve">Основните критериуми за избирање на алтернативата беа; создавање економски придобивки за крајните корисници, обновување и подобрување на постојната инфраструктура во областа на Проектот и развивање на еколошки и економски одржлив </w:t>
      </w:r>
      <w:r w:rsidR="00F127BC" w:rsidRPr="00AA4670">
        <w:rPr>
          <w:rFonts w:eastAsia="Century Gothic" w:cs="Arial"/>
          <w:sz w:val="22"/>
          <w:lang w:val="mk-MK"/>
        </w:rPr>
        <w:t>П</w:t>
      </w:r>
      <w:r w:rsidRPr="00AA4670">
        <w:rPr>
          <w:rFonts w:eastAsia="Century Gothic" w:cs="Arial"/>
          <w:sz w:val="22"/>
          <w:lang w:val="en-US"/>
        </w:rPr>
        <w:t xml:space="preserve">роект. </w:t>
      </w:r>
      <w:r w:rsidR="00F127BC" w:rsidRPr="00AA4670">
        <w:rPr>
          <w:rFonts w:eastAsia="Century Gothic" w:cs="Arial"/>
          <w:sz w:val="22"/>
          <w:lang w:val="en-US"/>
        </w:rPr>
        <w:t>Во анализата на различните сценарија и алтернативи, факторите кои се земени предвид се: еколошки проток (до низводно од браната Лисиче), водоснабдување (за Велес)</w:t>
      </w:r>
      <w:r w:rsidR="005E7B69">
        <w:rPr>
          <w:rFonts w:eastAsia="Century Gothic" w:cs="Arial"/>
          <w:sz w:val="22"/>
          <w:lang w:val="mk-MK"/>
        </w:rPr>
        <w:t xml:space="preserve"> и</w:t>
      </w:r>
      <w:r w:rsidR="00F127BC" w:rsidRPr="00AA4670">
        <w:rPr>
          <w:rFonts w:eastAsia="Century Gothic" w:cs="Arial"/>
          <w:sz w:val="22"/>
          <w:lang w:val="en-US"/>
        </w:rPr>
        <w:t xml:space="preserve"> побарувачка за вода за наводнување.</w:t>
      </w:r>
    </w:p>
    <w:p w14:paraId="17B7A63A" w14:textId="7B70C8A6" w:rsidR="00F127BC" w:rsidRPr="00AA4670" w:rsidRDefault="00F127BC" w:rsidP="009D3729">
      <w:pPr>
        <w:jc w:val="both"/>
        <w:rPr>
          <w:rFonts w:eastAsia="Century Gothic" w:cs="Arial"/>
          <w:sz w:val="22"/>
          <w:lang w:val="en-US"/>
        </w:rPr>
      </w:pPr>
    </w:p>
    <w:p w14:paraId="30CE7062" w14:textId="152CA46C" w:rsidR="00F127BC" w:rsidRPr="00AA4670" w:rsidRDefault="00F127BC" w:rsidP="009D3729">
      <w:pPr>
        <w:jc w:val="both"/>
        <w:rPr>
          <w:rFonts w:eastAsia="Times New Roman" w:cs="Arial"/>
          <w:color w:val="000000"/>
          <w:sz w:val="22"/>
          <w:lang w:val="mk-MK"/>
        </w:rPr>
      </w:pPr>
      <w:r w:rsidRPr="00AA4670">
        <w:rPr>
          <w:rFonts w:eastAsia="Century Gothic" w:cs="Arial"/>
          <w:sz w:val="22"/>
          <w:lang w:val="en-US"/>
        </w:rPr>
        <w:t>Еколошката и социјалната проценка покажа дека посакуваната алтернатива</w:t>
      </w:r>
      <w:r w:rsidRPr="00AA4670">
        <w:rPr>
          <w:rFonts w:eastAsia="Century Gothic" w:cs="Arial"/>
          <w:sz w:val="22"/>
          <w:lang w:val="mk-MK"/>
        </w:rPr>
        <w:t>, како што е опишано во Поглавјето 3 погоре,</w:t>
      </w:r>
      <w:r w:rsidRPr="00AA4670">
        <w:rPr>
          <w:rFonts w:eastAsia="Century Gothic" w:cs="Arial"/>
          <w:sz w:val="22"/>
          <w:lang w:val="en-US"/>
        </w:rPr>
        <w:t xml:space="preserve"> има прилично ниски до средно-значајни негативни влијанија за време на градежните работи. Овие влијанија се сите </w:t>
      </w:r>
      <w:r w:rsidRPr="00AA4670">
        <w:rPr>
          <w:rFonts w:eastAsia="Century Gothic" w:cs="Arial"/>
          <w:sz w:val="22"/>
          <w:lang w:val="mk-MK"/>
        </w:rPr>
        <w:t>ублажени</w:t>
      </w:r>
      <w:r w:rsidRPr="00AA4670">
        <w:rPr>
          <w:rFonts w:eastAsia="Century Gothic" w:cs="Arial"/>
          <w:sz w:val="22"/>
          <w:lang w:val="en-US"/>
        </w:rPr>
        <w:t xml:space="preserve"> на ефективен начин (со лесно достапни техники). Оваа алтернатива би имала значителни позитивни влијанија, особено врз социоекономското опкружување за време на оперативната фаза, поради вредноста што ќе ја генерира за земјоделско производство</w:t>
      </w:r>
      <w:r w:rsidRPr="00AA4670">
        <w:rPr>
          <w:rFonts w:eastAsia="Century Gothic" w:cs="Arial"/>
          <w:sz w:val="22"/>
          <w:lang w:val="mk-MK"/>
        </w:rPr>
        <w:t xml:space="preserve"> и генерирање обновлива енергија</w:t>
      </w:r>
      <w:r w:rsidRPr="00AA4670">
        <w:rPr>
          <w:rFonts w:eastAsia="Century Gothic" w:cs="Arial"/>
          <w:sz w:val="22"/>
          <w:lang w:val="en-US"/>
        </w:rPr>
        <w:t>.</w:t>
      </w:r>
      <w:r w:rsidRPr="00AA4670">
        <w:rPr>
          <w:rFonts w:eastAsia="Century Gothic" w:cs="Arial"/>
          <w:sz w:val="22"/>
          <w:lang w:val="mk-MK"/>
        </w:rPr>
        <w:t xml:space="preserve"> </w:t>
      </w:r>
    </w:p>
    <w:p w14:paraId="075AE7AC" w14:textId="77777777" w:rsidR="009B0585" w:rsidRPr="00AA4670" w:rsidRDefault="009B0585" w:rsidP="009D3729">
      <w:pPr>
        <w:jc w:val="both"/>
        <w:rPr>
          <w:rFonts w:eastAsia="Times New Roman" w:cs="Arial"/>
          <w:sz w:val="22"/>
          <w:lang w:val="en-US"/>
        </w:rPr>
      </w:pPr>
    </w:p>
    <w:p w14:paraId="0B4F16F9" w14:textId="77777777" w:rsidR="005E3D81" w:rsidRPr="00AA4670" w:rsidRDefault="005E3D81" w:rsidP="009D3729">
      <w:pPr>
        <w:jc w:val="both"/>
        <w:rPr>
          <w:rFonts w:eastAsia="Times New Roman" w:cs="Arial"/>
          <w:sz w:val="22"/>
          <w:lang w:val="en-US"/>
        </w:rPr>
      </w:pPr>
    </w:p>
    <w:p w14:paraId="5806838D" w14:textId="77777777" w:rsidR="00BD72C1" w:rsidRPr="00AA4670" w:rsidRDefault="00BD72C1" w:rsidP="00BD72C1">
      <w:pPr>
        <w:jc w:val="both"/>
        <w:rPr>
          <w:rFonts w:eastAsia="Times New Roman" w:cs="Arial"/>
          <w:b/>
          <w:sz w:val="22"/>
          <w:lang w:val="en-US"/>
        </w:rPr>
      </w:pPr>
      <w:r w:rsidRPr="00AA4670">
        <w:rPr>
          <w:rFonts w:eastAsia="Times New Roman" w:cs="Arial"/>
          <w:b/>
          <w:sz w:val="22"/>
          <w:lang w:val="en-US"/>
        </w:rPr>
        <w:t xml:space="preserve">7. План за </w:t>
      </w:r>
      <w:r w:rsidRPr="00AA4670">
        <w:rPr>
          <w:rFonts w:eastAsia="Times New Roman" w:cs="Arial"/>
          <w:b/>
          <w:sz w:val="22"/>
          <w:lang w:val="mk-MK"/>
        </w:rPr>
        <w:t xml:space="preserve">управување со </w:t>
      </w:r>
      <w:r w:rsidRPr="00AA4670">
        <w:rPr>
          <w:rFonts w:eastAsia="Times New Roman" w:cs="Arial"/>
          <w:b/>
          <w:sz w:val="22"/>
          <w:lang w:val="en-US"/>
        </w:rPr>
        <w:t>животна средина (</w:t>
      </w:r>
      <w:r w:rsidRPr="00AA4670">
        <w:rPr>
          <w:rFonts w:eastAsia="Times New Roman" w:cs="Arial"/>
          <w:b/>
          <w:sz w:val="22"/>
          <w:lang w:val="mk-MK"/>
        </w:rPr>
        <w:t>ПУЖС</w:t>
      </w:r>
      <w:r w:rsidRPr="00AA4670">
        <w:rPr>
          <w:rFonts w:eastAsia="Times New Roman" w:cs="Arial"/>
          <w:b/>
          <w:sz w:val="22"/>
          <w:lang w:val="en-US"/>
        </w:rPr>
        <w:t>)</w:t>
      </w:r>
    </w:p>
    <w:p w14:paraId="0CF18BFF" w14:textId="77777777" w:rsidR="00BD72C1" w:rsidRPr="00AA4670" w:rsidRDefault="00BD72C1" w:rsidP="00BD72C1">
      <w:pPr>
        <w:jc w:val="both"/>
        <w:rPr>
          <w:rFonts w:eastAsia="Times New Roman" w:cs="Arial"/>
          <w:sz w:val="22"/>
          <w:lang w:val="en-US"/>
        </w:rPr>
      </w:pPr>
    </w:p>
    <w:p w14:paraId="29946BF6" w14:textId="3B13365F" w:rsidR="00BD72C1" w:rsidRPr="00AA4670" w:rsidRDefault="00BD72C1" w:rsidP="00BD72C1">
      <w:pPr>
        <w:jc w:val="both"/>
        <w:rPr>
          <w:rFonts w:eastAsia="Arial" w:cs="Arial"/>
          <w:sz w:val="22"/>
          <w:lang w:val="en-US"/>
        </w:rPr>
      </w:pPr>
      <w:r w:rsidRPr="00AA4670">
        <w:rPr>
          <w:rFonts w:eastAsia="Arial" w:cs="Arial"/>
          <w:sz w:val="22"/>
          <w:lang w:val="en-US"/>
        </w:rPr>
        <w:t>Оценката за влијанието врз животната и социјалната средина води кон создавање на ПУЖС за да се обезбеди дека сите негативни влијанија врз животната средина и општеството се одржуваат на прифатливо ниво со спроведување на соодветни мерки за ублажување и управување. ПУЖС има за цел да се обезбеди дека сите аспекти на работите се во согласност со релевантното законодавство, условите на КфВ, условите за дозволи и добрите меѓународни практики. ПУЖС, исто така, ги поставува барањата за следење за проценка на ефективноста на развиените мерки. ПУЖС се состои од план за ублажување и план за следење</w:t>
      </w:r>
      <w:r w:rsidR="005E7B69">
        <w:rPr>
          <w:rFonts w:eastAsia="Arial" w:cs="Arial"/>
          <w:sz w:val="22"/>
          <w:lang w:val="mk-MK"/>
        </w:rPr>
        <w:t xml:space="preserve"> кои се сумирани подолу</w:t>
      </w:r>
      <w:r w:rsidRPr="00AA4670">
        <w:rPr>
          <w:rFonts w:eastAsia="Arial" w:cs="Arial"/>
          <w:sz w:val="22"/>
          <w:lang w:val="en-US"/>
        </w:rPr>
        <w:t>.</w:t>
      </w:r>
    </w:p>
    <w:p w14:paraId="3DFE8A4B" w14:textId="77777777" w:rsidR="00BD72C1" w:rsidRPr="00AA4670" w:rsidRDefault="00BD72C1" w:rsidP="00BD72C1">
      <w:pPr>
        <w:jc w:val="both"/>
        <w:rPr>
          <w:rFonts w:eastAsia="Arial" w:cs="Arial"/>
          <w:sz w:val="22"/>
          <w:lang w:val="en-US"/>
        </w:rPr>
      </w:pPr>
    </w:p>
    <w:p w14:paraId="690C357D" w14:textId="77777777" w:rsidR="00BD72C1" w:rsidRPr="00AA4670" w:rsidRDefault="00BD72C1" w:rsidP="00BD72C1">
      <w:pPr>
        <w:jc w:val="both"/>
        <w:rPr>
          <w:rFonts w:eastAsia="Arial" w:cs="Arial"/>
          <w:sz w:val="22"/>
          <w:lang w:val="en-US"/>
        </w:rPr>
      </w:pPr>
      <w:r w:rsidRPr="00AA4670">
        <w:rPr>
          <w:rFonts w:eastAsia="Arial" w:cs="Arial"/>
          <w:sz w:val="22"/>
          <w:lang w:val="en-US"/>
        </w:rPr>
        <w:t xml:space="preserve">Планот за ублажување вклучува ублажување на сите фази (изградба, работење и затворање) на Проектот, вклучувајќи го и значењето на негативните влијанија. Влијанијата оставени по ублажувањето се резидуални влијанија и сите преостанати негативни влијанија имаат мало значење. Треба да се додаде дека има многу значајни позитивни влијанија (особено социјални) на Проектот. Клучни прашања/фактори кои се соочуваат со негативни влијанија за време на изградбата, работењето и затворањето на Проектот и </w:t>
      </w:r>
      <w:r w:rsidRPr="00AA4670">
        <w:rPr>
          <w:rFonts w:eastAsia="Arial" w:cs="Arial"/>
          <w:sz w:val="22"/>
          <w:lang w:val="mk-MK"/>
        </w:rPr>
        <w:t xml:space="preserve">преглед </w:t>
      </w:r>
      <w:r w:rsidRPr="00AA4670">
        <w:rPr>
          <w:rFonts w:eastAsia="Arial" w:cs="Arial"/>
          <w:sz w:val="22"/>
          <w:lang w:val="en-US"/>
        </w:rPr>
        <w:t xml:space="preserve">на мерките за ублажување за управување со овие влијанија се прикажани во Табелата бр. </w:t>
      </w:r>
      <w:proofErr w:type="gramStart"/>
      <w:r w:rsidRPr="00AA4670">
        <w:rPr>
          <w:rFonts w:eastAsia="Arial" w:cs="Arial"/>
          <w:sz w:val="22"/>
          <w:lang w:val="en-US"/>
        </w:rPr>
        <w:t>1</w:t>
      </w:r>
      <w:proofErr w:type="gramEnd"/>
      <w:r w:rsidRPr="00AA4670">
        <w:rPr>
          <w:rFonts w:eastAsia="Arial" w:cs="Arial"/>
          <w:sz w:val="22"/>
          <w:lang w:val="en-US"/>
        </w:rPr>
        <w:t xml:space="preserve"> подолу.</w:t>
      </w:r>
    </w:p>
    <w:p w14:paraId="146CD8E0" w14:textId="77777777" w:rsidR="00BD72C1" w:rsidRPr="00AA4670" w:rsidRDefault="00BD72C1" w:rsidP="00BD72C1">
      <w:pPr>
        <w:jc w:val="both"/>
        <w:rPr>
          <w:rFonts w:eastAsia="Times New Roman" w:cs="Arial"/>
          <w:color w:val="000000"/>
          <w:sz w:val="22"/>
          <w:lang w:val="en-US"/>
        </w:rPr>
      </w:pPr>
    </w:p>
    <w:p w14:paraId="2EC8C266" w14:textId="77777777" w:rsidR="00BD72C1" w:rsidRPr="00AA4670" w:rsidRDefault="00BD72C1" w:rsidP="00BD72C1">
      <w:pPr>
        <w:jc w:val="both"/>
        <w:rPr>
          <w:rFonts w:eastAsia="Times New Roman" w:cs="Arial"/>
          <w:color w:val="000000"/>
          <w:sz w:val="22"/>
          <w:lang w:val="en-US"/>
        </w:rPr>
      </w:pPr>
    </w:p>
    <w:tbl>
      <w:tblPr>
        <w:tblStyle w:val="TableGrid2"/>
        <w:tblW w:w="5000" w:type="pct"/>
        <w:tblLayout w:type="fixed"/>
        <w:tblCellMar>
          <w:top w:w="28" w:type="dxa"/>
          <w:left w:w="57" w:type="dxa"/>
          <w:bottom w:w="28" w:type="dxa"/>
          <w:right w:w="57" w:type="dxa"/>
        </w:tblCellMar>
        <w:tblLook w:val="04A0" w:firstRow="1" w:lastRow="0" w:firstColumn="1" w:lastColumn="0" w:noHBand="0" w:noVBand="1"/>
      </w:tblPr>
      <w:tblGrid>
        <w:gridCol w:w="1682"/>
        <w:gridCol w:w="1627"/>
        <w:gridCol w:w="5478"/>
      </w:tblGrid>
      <w:tr w:rsidR="00BD72C1" w:rsidRPr="00AA4670" w14:paraId="67606ADC" w14:textId="77777777" w:rsidTr="00931F4D">
        <w:trPr>
          <w:cantSplit/>
          <w:tblHeader/>
        </w:trPr>
        <w:tc>
          <w:tcPr>
            <w:tcW w:w="5000" w:type="pct"/>
            <w:gridSpan w:val="3"/>
            <w:tcBorders>
              <w:top w:val="nil"/>
              <w:left w:val="nil"/>
              <w:bottom w:val="single" w:sz="4" w:space="0" w:color="auto"/>
              <w:right w:val="nil"/>
            </w:tcBorders>
            <w:shd w:val="clear" w:color="auto" w:fill="auto"/>
            <w:vAlign w:val="center"/>
          </w:tcPr>
          <w:p w14:paraId="66D67F4C" w14:textId="77777777" w:rsidR="00BD72C1" w:rsidRPr="00AA4670" w:rsidRDefault="00BD72C1" w:rsidP="00931F4D">
            <w:pPr>
              <w:jc w:val="both"/>
              <w:rPr>
                <w:rFonts w:ascii="Arial" w:hAnsi="Arial" w:cs="Arial"/>
                <w:szCs w:val="20"/>
              </w:rPr>
            </w:pPr>
            <w:r w:rsidRPr="00AA4670">
              <w:rPr>
                <w:rFonts w:ascii="Arial" w:eastAsia="Arial" w:hAnsi="Arial" w:cs="Arial"/>
                <w:b/>
                <w:szCs w:val="20"/>
                <w:lang w:val="mk-MK"/>
              </w:rPr>
              <w:t>Табела</w:t>
            </w:r>
            <w:r w:rsidRPr="00AA4670">
              <w:rPr>
                <w:rFonts w:ascii="Arial" w:eastAsia="Arial" w:hAnsi="Arial" w:cs="Arial"/>
                <w:b/>
                <w:szCs w:val="20"/>
              </w:rPr>
              <w:t xml:space="preserve"> 1.</w:t>
            </w:r>
            <w:r w:rsidRPr="00AA4670">
              <w:rPr>
                <w:rFonts w:ascii="Arial" w:hAnsi="Arial" w:cs="Arial"/>
                <w:szCs w:val="20"/>
              </w:rPr>
              <w:t xml:space="preserve"> Преглед на влијанија/Прашања и мерки за ублажување</w:t>
            </w:r>
          </w:p>
          <w:p w14:paraId="4DDE61F2" w14:textId="77777777" w:rsidR="00BD72C1" w:rsidRPr="00AA4670" w:rsidRDefault="00BD72C1" w:rsidP="00931F4D">
            <w:pPr>
              <w:jc w:val="both"/>
              <w:rPr>
                <w:rFonts w:ascii="Arial" w:eastAsia="Arial" w:hAnsi="Arial" w:cs="Arial"/>
                <w:b/>
                <w:sz w:val="16"/>
                <w:szCs w:val="16"/>
              </w:rPr>
            </w:pPr>
          </w:p>
        </w:tc>
      </w:tr>
      <w:tr w:rsidR="00BD72C1" w:rsidRPr="00AA4670" w14:paraId="2C36ED9A" w14:textId="77777777" w:rsidTr="00931F4D">
        <w:trPr>
          <w:cantSplit/>
          <w:tblHeader/>
        </w:trPr>
        <w:tc>
          <w:tcPr>
            <w:tcW w:w="957" w:type="pct"/>
            <w:tcBorders>
              <w:top w:val="single" w:sz="4" w:space="0" w:color="auto"/>
            </w:tcBorders>
            <w:shd w:val="clear" w:color="auto" w:fill="D9D9D9" w:themeFill="background1" w:themeFillShade="D9"/>
            <w:vAlign w:val="center"/>
          </w:tcPr>
          <w:p w14:paraId="78F073FA" w14:textId="77777777" w:rsidR="00BD72C1" w:rsidRPr="00AA4670" w:rsidRDefault="00BD72C1" w:rsidP="00931F4D">
            <w:pPr>
              <w:rPr>
                <w:rFonts w:ascii="Arial" w:eastAsia="Arial" w:hAnsi="Arial" w:cs="Arial"/>
                <w:b/>
                <w:sz w:val="16"/>
                <w:szCs w:val="16"/>
                <w:lang w:val="mk-MK"/>
              </w:rPr>
            </w:pPr>
            <w:r w:rsidRPr="00AA4670">
              <w:rPr>
                <w:rFonts w:ascii="Arial" w:eastAsia="Arial" w:hAnsi="Arial" w:cs="Arial"/>
                <w:b/>
                <w:sz w:val="16"/>
                <w:szCs w:val="16"/>
                <w:lang w:val="mk-MK"/>
              </w:rPr>
              <w:t>Предмет</w:t>
            </w:r>
          </w:p>
        </w:tc>
        <w:tc>
          <w:tcPr>
            <w:tcW w:w="926" w:type="pct"/>
            <w:tcBorders>
              <w:top w:val="single" w:sz="4" w:space="0" w:color="auto"/>
            </w:tcBorders>
            <w:shd w:val="clear" w:color="auto" w:fill="D9D9D9" w:themeFill="background1" w:themeFillShade="D9"/>
            <w:vAlign w:val="center"/>
          </w:tcPr>
          <w:p w14:paraId="3B9E39E7" w14:textId="77777777" w:rsidR="00BD72C1" w:rsidRPr="00AA4670" w:rsidRDefault="00BD72C1" w:rsidP="00931F4D">
            <w:pPr>
              <w:jc w:val="both"/>
              <w:rPr>
                <w:rFonts w:ascii="Arial" w:eastAsia="Arial" w:hAnsi="Arial" w:cs="Arial"/>
                <w:b/>
                <w:sz w:val="16"/>
                <w:szCs w:val="16"/>
                <w:lang w:val="mk-MK"/>
              </w:rPr>
            </w:pPr>
            <w:r w:rsidRPr="00AA4670">
              <w:rPr>
                <w:rFonts w:ascii="Arial" w:eastAsia="Arial" w:hAnsi="Arial" w:cs="Arial"/>
                <w:b/>
                <w:sz w:val="16"/>
                <w:szCs w:val="16"/>
                <w:lang w:val="mk-MK"/>
              </w:rPr>
              <w:t>Фаза на Проектот</w:t>
            </w:r>
          </w:p>
        </w:tc>
        <w:tc>
          <w:tcPr>
            <w:tcW w:w="3117" w:type="pct"/>
            <w:tcBorders>
              <w:top w:val="single" w:sz="4" w:space="0" w:color="auto"/>
            </w:tcBorders>
            <w:shd w:val="clear" w:color="auto" w:fill="D9D9D9" w:themeFill="background1" w:themeFillShade="D9"/>
            <w:vAlign w:val="center"/>
          </w:tcPr>
          <w:p w14:paraId="402024F7" w14:textId="77777777" w:rsidR="00BD72C1" w:rsidRPr="00AA4670" w:rsidRDefault="00BD72C1" w:rsidP="00931F4D">
            <w:pPr>
              <w:jc w:val="both"/>
              <w:rPr>
                <w:rFonts w:ascii="Arial" w:eastAsia="Arial" w:hAnsi="Arial" w:cs="Arial"/>
                <w:b/>
                <w:sz w:val="16"/>
                <w:szCs w:val="16"/>
              </w:rPr>
            </w:pPr>
            <w:r w:rsidRPr="00AA4670">
              <w:rPr>
                <w:rFonts w:ascii="Arial" w:eastAsia="Arial" w:hAnsi="Arial" w:cs="Arial"/>
                <w:b/>
                <w:sz w:val="16"/>
                <w:szCs w:val="16"/>
                <w:lang w:val="mk-MK"/>
              </w:rPr>
              <w:t>М</w:t>
            </w:r>
            <w:r w:rsidRPr="00AA4670">
              <w:rPr>
                <w:rFonts w:ascii="Arial" w:eastAsia="Arial" w:hAnsi="Arial" w:cs="Arial"/>
                <w:b/>
                <w:sz w:val="16"/>
                <w:szCs w:val="16"/>
              </w:rPr>
              <w:t>ерки за ублажување</w:t>
            </w:r>
          </w:p>
        </w:tc>
      </w:tr>
      <w:tr w:rsidR="00BD72C1" w:rsidRPr="00AA4670" w14:paraId="43CEF249" w14:textId="77777777" w:rsidTr="00931F4D">
        <w:trPr>
          <w:cantSplit/>
        </w:trPr>
        <w:tc>
          <w:tcPr>
            <w:tcW w:w="957" w:type="pct"/>
            <w:shd w:val="clear" w:color="auto" w:fill="auto"/>
            <w:vAlign w:val="center"/>
          </w:tcPr>
          <w:p w14:paraId="5245E690" w14:textId="77777777" w:rsidR="00BD72C1" w:rsidRPr="00AA4670" w:rsidRDefault="00BD72C1" w:rsidP="00931F4D">
            <w:pPr>
              <w:rPr>
                <w:rFonts w:ascii="Arial" w:eastAsia="Arial" w:hAnsi="Arial" w:cs="Arial"/>
                <w:b/>
                <w:sz w:val="16"/>
                <w:szCs w:val="16"/>
                <w:lang w:val="mk-MK"/>
              </w:rPr>
            </w:pPr>
            <w:r w:rsidRPr="00AA4670">
              <w:rPr>
                <w:rFonts w:ascii="Arial" w:eastAsia="Arial" w:hAnsi="Arial" w:cs="Arial"/>
                <w:b/>
                <w:sz w:val="16"/>
                <w:szCs w:val="16"/>
                <w:lang w:val="mk-MK"/>
              </w:rPr>
              <w:t>Квалитет на воздух</w:t>
            </w:r>
          </w:p>
        </w:tc>
        <w:tc>
          <w:tcPr>
            <w:tcW w:w="926" w:type="pct"/>
            <w:shd w:val="clear" w:color="auto" w:fill="auto"/>
            <w:vAlign w:val="center"/>
          </w:tcPr>
          <w:p w14:paraId="5EAB164D" w14:textId="77777777" w:rsidR="00BD72C1" w:rsidRPr="00AA4670" w:rsidRDefault="00BD72C1" w:rsidP="00931F4D">
            <w:pPr>
              <w:jc w:val="both"/>
              <w:rPr>
                <w:rFonts w:ascii="Arial" w:eastAsia="Arial" w:hAnsi="Arial" w:cs="Arial"/>
                <w:sz w:val="16"/>
                <w:szCs w:val="16"/>
                <w:lang w:val="mk-MK"/>
              </w:rPr>
            </w:pPr>
            <w:r w:rsidRPr="00AA4670">
              <w:rPr>
                <w:rFonts w:ascii="Arial" w:eastAsia="Arial" w:hAnsi="Arial" w:cs="Arial"/>
                <w:sz w:val="16"/>
                <w:szCs w:val="16"/>
                <w:lang w:val="mk-MK"/>
              </w:rPr>
              <w:t>Градба</w:t>
            </w:r>
          </w:p>
        </w:tc>
        <w:tc>
          <w:tcPr>
            <w:tcW w:w="3117" w:type="pct"/>
            <w:shd w:val="clear" w:color="auto" w:fill="auto"/>
            <w:vAlign w:val="center"/>
          </w:tcPr>
          <w:p w14:paraId="648368B4" w14:textId="77777777" w:rsidR="00BD72C1" w:rsidRPr="00AA4670" w:rsidRDefault="00BD72C1" w:rsidP="00BD72C1">
            <w:pPr>
              <w:pStyle w:val="ListParagraph"/>
              <w:numPr>
                <w:ilvl w:val="0"/>
                <w:numId w:val="7"/>
              </w:numPr>
              <w:ind w:left="360"/>
              <w:jc w:val="both"/>
              <w:rPr>
                <w:rFonts w:ascii="Arial" w:eastAsia="Arial" w:hAnsi="Arial" w:cs="Arial"/>
                <w:sz w:val="16"/>
                <w:szCs w:val="16"/>
              </w:rPr>
            </w:pPr>
            <w:r w:rsidRPr="00AA4670">
              <w:rPr>
                <w:rFonts w:ascii="Arial" w:eastAsia="Arial" w:hAnsi="Arial" w:cs="Arial"/>
                <w:sz w:val="16"/>
                <w:szCs w:val="16"/>
              </w:rPr>
              <w:t>Работните локации често ќе се наваднуваат во суви периоди.</w:t>
            </w:r>
          </w:p>
          <w:p w14:paraId="2054AE57" w14:textId="77777777" w:rsidR="00BD72C1" w:rsidRPr="00AA4670" w:rsidRDefault="00BD72C1" w:rsidP="00BD72C1">
            <w:pPr>
              <w:pStyle w:val="ListParagraph"/>
              <w:numPr>
                <w:ilvl w:val="0"/>
                <w:numId w:val="7"/>
              </w:numPr>
              <w:ind w:left="360"/>
              <w:jc w:val="both"/>
              <w:rPr>
                <w:rFonts w:ascii="Arial" w:eastAsia="Arial" w:hAnsi="Arial" w:cs="Arial"/>
                <w:sz w:val="16"/>
                <w:szCs w:val="16"/>
              </w:rPr>
            </w:pPr>
            <w:r w:rsidRPr="00AA4670">
              <w:rPr>
                <w:rFonts w:ascii="Arial" w:eastAsia="Arial" w:hAnsi="Arial" w:cs="Arial"/>
                <w:sz w:val="16"/>
                <w:szCs w:val="16"/>
              </w:rPr>
              <w:t>Ограничување на брзината на возилата (до специфичен максимум од 30 km/h) на градилиштата и на неасфалтирани патишта;</w:t>
            </w:r>
          </w:p>
          <w:p w14:paraId="6BB0F720" w14:textId="77777777" w:rsidR="00BD72C1" w:rsidRPr="00AA4670" w:rsidRDefault="00BD72C1" w:rsidP="00BD72C1">
            <w:pPr>
              <w:pStyle w:val="ListParagraph"/>
              <w:numPr>
                <w:ilvl w:val="0"/>
                <w:numId w:val="7"/>
              </w:numPr>
              <w:ind w:left="360"/>
              <w:jc w:val="both"/>
              <w:rPr>
                <w:rFonts w:ascii="Arial" w:eastAsia="Arial" w:hAnsi="Arial" w:cs="Arial"/>
                <w:sz w:val="16"/>
                <w:szCs w:val="16"/>
              </w:rPr>
            </w:pPr>
            <w:r w:rsidRPr="00AA4670">
              <w:rPr>
                <w:rFonts w:ascii="Arial" w:eastAsia="Arial" w:hAnsi="Arial" w:cs="Arial"/>
                <w:sz w:val="16"/>
                <w:szCs w:val="16"/>
              </w:rPr>
              <w:t>Камионите натоварени со материјали кои ќе причинуваат прашина ќе бидат покриени</w:t>
            </w:r>
          </w:p>
          <w:p w14:paraId="7F057750" w14:textId="77777777" w:rsidR="00BD72C1" w:rsidRPr="00AA4670" w:rsidRDefault="00BD72C1" w:rsidP="00BD72C1">
            <w:pPr>
              <w:pStyle w:val="ListParagraph"/>
              <w:numPr>
                <w:ilvl w:val="0"/>
                <w:numId w:val="7"/>
              </w:numPr>
              <w:ind w:left="360"/>
              <w:jc w:val="both"/>
              <w:rPr>
                <w:rFonts w:ascii="Arial" w:eastAsia="Arial" w:hAnsi="Arial" w:cs="Arial"/>
                <w:sz w:val="16"/>
                <w:szCs w:val="16"/>
              </w:rPr>
            </w:pPr>
            <w:r w:rsidRPr="00AA4670">
              <w:rPr>
                <w:rFonts w:ascii="Arial" w:eastAsia="Arial" w:hAnsi="Arial" w:cs="Arial"/>
                <w:sz w:val="16"/>
                <w:szCs w:val="16"/>
              </w:rPr>
              <w:t>Палењето на остатоци од отстранување при прочистување земјиште ќе биде забрането</w:t>
            </w:r>
          </w:p>
          <w:p w14:paraId="0FBF3F76" w14:textId="77777777" w:rsidR="00BD72C1" w:rsidRPr="00AA4670" w:rsidRDefault="00BD72C1" w:rsidP="00BD72C1">
            <w:pPr>
              <w:pStyle w:val="ListParagraph"/>
              <w:numPr>
                <w:ilvl w:val="0"/>
                <w:numId w:val="7"/>
              </w:numPr>
              <w:ind w:left="360"/>
              <w:jc w:val="both"/>
              <w:rPr>
                <w:rFonts w:ascii="Arial" w:eastAsia="Arial" w:hAnsi="Arial" w:cs="Arial"/>
                <w:sz w:val="16"/>
                <w:szCs w:val="16"/>
              </w:rPr>
            </w:pPr>
            <w:r w:rsidRPr="00AA4670">
              <w:rPr>
                <w:rFonts w:ascii="Arial" w:eastAsia="Arial" w:hAnsi="Arial" w:cs="Arial"/>
                <w:sz w:val="16"/>
                <w:szCs w:val="16"/>
              </w:rPr>
              <w:t>Сите возила, опреми и машини кои се користат за градба редовно ќе бидат одржувани</w:t>
            </w:r>
          </w:p>
          <w:p w14:paraId="36F24E09" w14:textId="77777777" w:rsidR="00BD72C1" w:rsidRPr="00AA4670" w:rsidRDefault="00BD72C1" w:rsidP="00BD72C1">
            <w:pPr>
              <w:pStyle w:val="ListParagraph"/>
              <w:numPr>
                <w:ilvl w:val="0"/>
                <w:numId w:val="7"/>
              </w:numPr>
              <w:ind w:left="360"/>
              <w:jc w:val="both"/>
              <w:rPr>
                <w:rFonts w:ascii="Arial" w:eastAsia="Arial" w:hAnsi="Arial" w:cs="Arial"/>
                <w:sz w:val="16"/>
                <w:szCs w:val="16"/>
              </w:rPr>
            </w:pPr>
            <w:r w:rsidRPr="00AA4670">
              <w:rPr>
                <w:rFonts w:ascii="Arial" w:eastAsia="Arial" w:hAnsi="Arial" w:cs="Arial"/>
                <w:sz w:val="16"/>
                <w:szCs w:val="16"/>
              </w:rPr>
              <w:t>Товарењето и растоварањето ќе се вршат без расфрлање</w:t>
            </w:r>
          </w:p>
          <w:p w14:paraId="08A883A4" w14:textId="77777777" w:rsidR="00BD72C1" w:rsidRPr="00AA4670" w:rsidRDefault="00BD72C1" w:rsidP="00BD72C1">
            <w:pPr>
              <w:pStyle w:val="ListParagraph"/>
              <w:numPr>
                <w:ilvl w:val="0"/>
                <w:numId w:val="7"/>
              </w:numPr>
              <w:ind w:left="360"/>
              <w:jc w:val="both"/>
              <w:rPr>
                <w:rFonts w:ascii="Arial" w:eastAsia="Arial" w:hAnsi="Arial" w:cs="Arial"/>
                <w:sz w:val="16"/>
                <w:szCs w:val="16"/>
              </w:rPr>
            </w:pPr>
            <w:r w:rsidRPr="00AA4670">
              <w:rPr>
                <w:rFonts w:ascii="Arial" w:eastAsia="Arial" w:hAnsi="Arial" w:cs="Arial"/>
                <w:sz w:val="16"/>
                <w:szCs w:val="16"/>
              </w:rPr>
              <w:t>Привремените складишта ќе бидат поставени на таков начин што нема да бидат подложни на ерозија од ветер</w:t>
            </w:r>
          </w:p>
        </w:tc>
      </w:tr>
      <w:tr w:rsidR="00BD72C1" w:rsidRPr="00AA4670" w14:paraId="4DF53FA0" w14:textId="77777777" w:rsidTr="00931F4D">
        <w:trPr>
          <w:cantSplit/>
        </w:trPr>
        <w:tc>
          <w:tcPr>
            <w:tcW w:w="957" w:type="pct"/>
            <w:shd w:val="clear" w:color="auto" w:fill="auto"/>
            <w:vAlign w:val="center"/>
          </w:tcPr>
          <w:p w14:paraId="7531ADD6" w14:textId="77777777" w:rsidR="00BD72C1" w:rsidRPr="00AA4670" w:rsidRDefault="00BD72C1" w:rsidP="00931F4D">
            <w:pPr>
              <w:rPr>
                <w:rFonts w:ascii="Arial" w:hAnsi="Arial" w:cs="Arial"/>
                <w:b/>
                <w:bCs/>
                <w:sz w:val="16"/>
                <w:szCs w:val="16"/>
                <w:lang w:val="en-GB" w:eastAsia="ar-SA"/>
              </w:rPr>
            </w:pPr>
          </w:p>
        </w:tc>
        <w:tc>
          <w:tcPr>
            <w:tcW w:w="926" w:type="pct"/>
            <w:shd w:val="clear" w:color="auto" w:fill="auto"/>
            <w:vAlign w:val="center"/>
          </w:tcPr>
          <w:p w14:paraId="0DE6EA59" w14:textId="77777777" w:rsidR="00BD72C1" w:rsidRPr="00AA4670" w:rsidRDefault="00BD72C1" w:rsidP="00931F4D">
            <w:pPr>
              <w:jc w:val="both"/>
              <w:rPr>
                <w:rFonts w:ascii="Arial" w:hAnsi="Arial" w:cs="Arial"/>
                <w:bCs/>
                <w:sz w:val="16"/>
                <w:szCs w:val="16"/>
                <w:lang w:val="mk-MK" w:eastAsia="ar-SA"/>
              </w:rPr>
            </w:pPr>
            <w:r w:rsidRPr="00AA4670">
              <w:rPr>
                <w:rFonts w:ascii="Arial" w:hAnsi="Arial" w:cs="Arial"/>
                <w:bCs/>
                <w:sz w:val="16"/>
                <w:szCs w:val="16"/>
                <w:lang w:val="mk-MK" w:eastAsia="ar-SA"/>
              </w:rPr>
              <w:t>Работење</w:t>
            </w:r>
          </w:p>
        </w:tc>
        <w:tc>
          <w:tcPr>
            <w:tcW w:w="3117" w:type="pct"/>
            <w:shd w:val="clear" w:color="auto" w:fill="auto"/>
            <w:vAlign w:val="center"/>
          </w:tcPr>
          <w:p w14:paraId="6EB918B1" w14:textId="77777777" w:rsidR="00BD72C1" w:rsidRPr="00AA4670" w:rsidRDefault="00BD72C1" w:rsidP="00931F4D">
            <w:pPr>
              <w:jc w:val="center"/>
              <w:rPr>
                <w:rFonts w:ascii="Arial" w:eastAsia="Arial" w:hAnsi="Arial" w:cs="Arial"/>
                <w:sz w:val="16"/>
                <w:szCs w:val="16"/>
              </w:rPr>
            </w:pPr>
            <w:r w:rsidRPr="00AA4670">
              <w:rPr>
                <w:rFonts w:ascii="Arial" w:hAnsi="Arial" w:cs="Arial"/>
                <w:color w:val="000000"/>
                <w:sz w:val="16"/>
                <w:szCs w:val="16"/>
                <w:lang w:val="en-GB" w:eastAsia="en-GB"/>
              </w:rPr>
              <w:t>-</w:t>
            </w:r>
          </w:p>
        </w:tc>
      </w:tr>
      <w:tr w:rsidR="00BD72C1" w:rsidRPr="00AA4670" w14:paraId="2B3B28C4" w14:textId="77777777" w:rsidTr="00931F4D">
        <w:trPr>
          <w:cantSplit/>
        </w:trPr>
        <w:tc>
          <w:tcPr>
            <w:tcW w:w="957" w:type="pct"/>
            <w:shd w:val="clear" w:color="auto" w:fill="auto"/>
            <w:vAlign w:val="center"/>
          </w:tcPr>
          <w:p w14:paraId="5496CABF" w14:textId="77777777" w:rsidR="00BD72C1" w:rsidRPr="00AA4670" w:rsidRDefault="00BD72C1" w:rsidP="00931F4D">
            <w:pPr>
              <w:rPr>
                <w:rFonts w:ascii="Arial" w:hAnsi="Arial" w:cs="Arial"/>
                <w:b/>
                <w:bCs/>
                <w:sz w:val="16"/>
                <w:szCs w:val="16"/>
                <w:lang w:val="en-GB" w:eastAsia="ar-SA"/>
              </w:rPr>
            </w:pPr>
          </w:p>
        </w:tc>
        <w:tc>
          <w:tcPr>
            <w:tcW w:w="926" w:type="pct"/>
            <w:shd w:val="clear" w:color="auto" w:fill="auto"/>
            <w:vAlign w:val="center"/>
          </w:tcPr>
          <w:p w14:paraId="37ECD143" w14:textId="77777777" w:rsidR="00BD72C1" w:rsidRPr="00AA4670" w:rsidRDefault="00BD72C1" w:rsidP="00931F4D">
            <w:pPr>
              <w:jc w:val="both"/>
              <w:rPr>
                <w:rFonts w:ascii="Arial" w:hAnsi="Arial" w:cs="Arial"/>
                <w:bCs/>
                <w:sz w:val="16"/>
                <w:szCs w:val="16"/>
                <w:lang w:val="mk-MK"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1324C2F2" w14:textId="77777777" w:rsidR="00BD72C1" w:rsidRPr="00AA4670" w:rsidRDefault="00BD72C1" w:rsidP="00BD72C1">
            <w:pPr>
              <w:pStyle w:val="ListParagraph"/>
              <w:numPr>
                <w:ilvl w:val="0"/>
                <w:numId w:val="8"/>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eastAsia="Arial" w:hAnsi="Arial" w:cs="Arial"/>
                <w:sz w:val="16"/>
                <w:szCs w:val="16"/>
              </w:rPr>
              <w:t>Камионите натоварени со материјали кои ќе причинуваат прашина ќе бидат покриени</w:t>
            </w:r>
          </w:p>
          <w:p w14:paraId="04577BF5" w14:textId="77777777" w:rsidR="00BD72C1" w:rsidRPr="00AA4670" w:rsidRDefault="00BD72C1" w:rsidP="00BD72C1">
            <w:pPr>
              <w:pStyle w:val="ListParagraph"/>
              <w:numPr>
                <w:ilvl w:val="0"/>
                <w:numId w:val="8"/>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eastAsia="Arial" w:hAnsi="Arial" w:cs="Arial"/>
                <w:sz w:val="16"/>
                <w:szCs w:val="16"/>
              </w:rPr>
              <w:t>Ограничување на брзината на возилата (до специфичен максимум од 30 km/h) на градилиштата и на неасфалтирани патишта;</w:t>
            </w:r>
          </w:p>
        </w:tc>
      </w:tr>
      <w:tr w:rsidR="00BD72C1" w:rsidRPr="00AA4670" w14:paraId="12635F20" w14:textId="77777777" w:rsidTr="00931F4D">
        <w:trPr>
          <w:cantSplit/>
        </w:trPr>
        <w:tc>
          <w:tcPr>
            <w:tcW w:w="957" w:type="pct"/>
            <w:vMerge w:val="restart"/>
            <w:shd w:val="clear" w:color="auto" w:fill="auto"/>
            <w:vAlign w:val="center"/>
          </w:tcPr>
          <w:p w14:paraId="1797BAFA" w14:textId="77777777" w:rsidR="00BD72C1" w:rsidRPr="00AA4670" w:rsidRDefault="00BD72C1" w:rsidP="00931F4D">
            <w:pPr>
              <w:rPr>
                <w:rFonts w:ascii="Arial" w:eastAsia="Arial" w:hAnsi="Arial" w:cs="Arial"/>
                <w:b/>
                <w:sz w:val="16"/>
                <w:szCs w:val="16"/>
              </w:rPr>
            </w:pPr>
            <w:r w:rsidRPr="00AA4670">
              <w:rPr>
                <w:rFonts w:ascii="Arial" w:hAnsi="Arial" w:cs="Arial"/>
                <w:b/>
                <w:bCs/>
                <w:sz w:val="16"/>
                <w:szCs w:val="16"/>
                <w:lang w:val="en-GB" w:eastAsia="ar-SA"/>
              </w:rPr>
              <w:t>Почвите и користење на земјиште</w:t>
            </w:r>
          </w:p>
        </w:tc>
        <w:tc>
          <w:tcPr>
            <w:tcW w:w="926" w:type="pct"/>
            <w:shd w:val="clear" w:color="auto" w:fill="auto"/>
            <w:vAlign w:val="center"/>
          </w:tcPr>
          <w:p w14:paraId="32ECBF25"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Градба</w:t>
            </w:r>
          </w:p>
        </w:tc>
        <w:tc>
          <w:tcPr>
            <w:tcW w:w="3117" w:type="pct"/>
            <w:shd w:val="clear" w:color="auto" w:fill="auto"/>
            <w:vAlign w:val="center"/>
          </w:tcPr>
          <w:p w14:paraId="3F6DBC5E" w14:textId="77777777" w:rsidR="00BD72C1" w:rsidRPr="00AA4670" w:rsidRDefault="00BD72C1" w:rsidP="00BD72C1">
            <w:pPr>
              <w:pStyle w:val="ListParagraph"/>
              <w:numPr>
                <w:ilvl w:val="0"/>
                <w:numId w:val="10"/>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Веднаш да се исчисти истурениот транспортен материјал на      градилиштето;</w:t>
            </w:r>
          </w:p>
          <w:p w14:paraId="6FE03863" w14:textId="77777777" w:rsidR="00BD72C1" w:rsidRPr="00AA4670" w:rsidRDefault="00BD72C1" w:rsidP="00BD72C1">
            <w:pPr>
              <w:pStyle w:val="ListParagraph"/>
              <w:numPr>
                <w:ilvl w:val="0"/>
                <w:numId w:val="10"/>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Одржување соодветни падини за да се избегне ерозија;</w:t>
            </w:r>
          </w:p>
          <w:p w14:paraId="07E030CB" w14:textId="77777777" w:rsidR="00BD72C1" w:rsidRPr="00AA4670" w:rsidRDefault="00BD72C1" w:rsidP="00BD72C1">
            <w:pPr>
              <w:pStyle w:val="ListParagraph"/>
              <w:numPr>
                <w:ilvl w:val="0"/>
                <w:numId w:val="10"/>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Повторна употреба на ископаната почва;</w:t>
            </w:r>
          </w:p>
          <w:p w14:paraId="3EBC94EB" w14:textId="77777777" w:rsidR="00BD72C1" w:rsidRPr="00AA4670" w:rsidRDefault="00BD72C1" w:rsidP="00BD72C1">
            <w:pPr>
              <w:pStyle w:val="ListParagraph"/>
              <w:numPr>
                <w:ilvl w:val="0"/>
                <w:numId w:val="10"/>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Правилно одржување на градежната опрема за спречување на истурање</w:t>
            </w:r>
          </w:p>
          <w:p w14:paraId="63A9C58C" w14:textId="77777777" w:rsidR="00BD72C1" w:rsidRPr="00AA4670" w:rsidRDefault="00BD72C1" w:rsidP="00BD72C1">
            <w:pPr>
              <w:pStyle w:val="ListParagraph"/>
              <w:numPr>
                <w:ilvl w:val="0"/>
                <w:numId w:val="10"/>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Правилно складирање на ископаниот материјал за спречување на допирање со водни тела преку површинскиот отпад</w:t>
            </w:r>
          </w:p>
          <w:p w14:paraId="030C8552" w14:textId="77777777" w:rsidR="00BD72C1" w:rsidRPr="00AA4670" w:rsidRDefault="00BD72C1" w:rsidP="00BD72C1">
            <w:pPr>
              <w:pStyle w:val="ListParagraph"/>
              <w:numPr>
                <w:ilvl w:val="0"/>
                <w:numId w:val="10"/>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Одредени области за складирање и ракување со горива, масла итн. со цврста основа (не почва) и оддалечена најмалку 50 m од кој било водотек</w:t>
            </w:r>
          </w:p>
        </w:tc>
      </w:tr>
      <w:tr w:rsidR="00BD72C1" w:rsidRPr="00AA4670" w14:paraId="7432D6AB" w14:textId="77777777" w:rsidTr="00931F4D">
        <w:trPr>
          <w:cantSplit/>
        </w:trPr>
        <w:tc>
          <w:tcPr>
            <w:tcW w:w="957" w:type="pct"/>
            <w:vMerge/>
            <w:shd w:val="clear" w:color="auto" w:fill="auto"/>
            <w:vAlign w:val="center"/>
          </w:tcPr>
          <w:p w14:paraId="09451B48"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3B345CAB"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Работење</w:t>
            </w:r>
          </w:p>
        </w:tc>
        <w:tc>
          <w:tcPr>
            <w:tcW w:w="3117" w:type="pct"/>
            <w:shd w:val="clear" w:color="auto" w:fill="auto"/>
            <w:vAlign w:val="center"/>
          </w:tcPr>
          <w:p w14:paraId="62D3D8D9" w14:textId="77777777" w:rsidR="00BD72C1" w:rsidRPr="00AA4670" w:rsidRDefault="00BD72C1" w:rsidP="00931F4D">
            <w:pPr>
              <w:jc w:val="center"/>
              <w:rPr>
                <w:rFonts w:ascii="Arial" w:eastAsia="Arial" w:hAnsi="Arial" w:cs="Arial"/>
                <w:sz w:val="16"/>
                <w:szCs w:val="16"/>
              </w:rPr>
            </w:pPr>
            <w:r w:rsidRPr="00AA4670">
              <w:rPr>
                <w:rFonts w:ascii="Arial" w:hAnsi="Arial" w:cs="Arial"/>
                <w:color w:val="000000"/>
                <w:sz w:val="16"/>
                <w:szCs w:val="16"/>
                <w:lang w:val="en-GB" w:eastAsia="en-GB"/>
              </w:rPr>
              <w:t>-</w:t>
            </w:r>
          </w:p>
        </w:tc>
      </w:tr>
      <w:tr w:rsidR="00BD72C1" w:rsidRPr="00AA4670" w14:paraId="1A4198E7" w14:textId="77777777" w:rsidTr="00931F4D">
        <w:trPr>
          <w:cantSplit/>
        </w:trPr>
        <w:tc>
          <w:tcPr>
            <w:tcW w:w="957" w:type="pct"/>
            <w:vMerge/>
            <w:shd w:val="clear" w:color="auto" w:fill="auto"/>
            <w:vAlign w:val="center"/>
          </w:tcPr>
          <w:p w14:paraId="5D625628"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20901613"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52AB8CB3" w14:textId="77777777" w:rsidR="00BD72C1" w:rsidRPr="00AA4670" w:rsidRDefault="00BD72C1" w:rsidP="00931F4D">
            <w:p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   Одржување соодветни падини за да се избегне ерозија;Reuse the excavated soil</w:t>
            </w:r>
          </w:p>
        </w:tc>
      </w:tr>
      <w:tr w:rsidR="00BD72C1" w:rsidRPr="00AA4670" w14:paraId="69F56CB3" w14:textId="77777777" w:rsidTr="00931F4D">
        <w:trPr>
          <w:cantSplit/>
        </w:trPr>
        <w:tc>
          <w:tcPr>
            <w:tcW w:w="957" w:type="pct"/>
            <w:vMerge w:val="restart"/>
            <w:shd w:val="clear" w:color="auto" w:fill="auto"/>
            <w:vAlign w:val="center"/>
          </w:tcPr>
          <w:p w14:paraId="6193A2A5" w14:textId="77777777" w:rsidR="00BD72C1" w:rsidRPr="00AA4670" w:rsidRDefault="00BD72C1" w:rsidP="00931F4D">
            <w:pPr>
              <w:rPr>
                <w:rFonts w:ascii="Arial" w:eastAsia="Arial" w:hAnsi="Arial" w:cs="Arial"/>
                <w:b/>
                <w:sz w:val="16"/>
                <w:szCs w:val="16"/>
                <w:lang w:val="mk-MK"/>
              </w:rPr>
            </w:pPr>
            <w:r w:rsidRPr="00AA4670">
              <w:rPr>
                <w:rFonts w:ascii="Arial" w:eastAsia="Arial" w:hAnsi="Arial" w:cs="Arial"/>
                <w:b/>
                <w:sz w:val="16"/>
                <w:szCs w:val="16"/>
              </w:rPr>
              <w:lastRenderedPageBreak/>
              <w:t>Површински и подземни ресурси</w:t>
            </w:r>
            <w:r w:rsidRPr="00AA4670">
              <w:rPr>
                <w:rFonts w:ascii="Arial" w:eastAsia="Arial" w:hAnsi="Arial" w:cs="Arial"/>
                <w:b/>
                <w:sz w:val="16"/>
                <w:szCs w:val="16"/>
                <w:lang w:val="mk-MK"/>
              </w:rPr>
              <w:t xml:space="preserve"> за вода</w:t>
            </w:r>
          </w:p>
        </w:tc>
        <w:tc>
          <w:tcPr>
            <w:tcW w:w="926" w:type="pct"/>
            <w:shd w:val="clear" w:color="auto" w:fill="auto"/>
            <w:vAlign w:val="center"/>
          </w:tcPr>
          <w:p w14:paraId="77D36DC7"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Градба</w:t>
            </w:r>
          </w:p>
        </w:tc>
        <w:tc>
          <w:tcPr>
            <w:tcW w:w="3117" w:type="pct"/>
            <w:shd w:val="clear" w:color="auto" w:fill="auto"/>
            <w:vAlign w:val="center"/>
          </w:tcPr>
          <w:p w14:paraId="05276355" w14:textId="77777777"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Ќе се спречи возењето на машини по површинските води, потоци или на нивните брегови.</w:t>
            </w:r>
          </w:p>
          <w:p w14:paraId="531A670E" w14:textId="77777777"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Одржувањето, полнењето гориво и чистењето на градежната машинерија ќе се врши на посебни локации со соодветно задржување и одводнување, а отпадните материјали ќе се чуваат на контролирано подрачје</w:t>
            </w:r>
          </w:p>
          <w:p w14:paraId="36F06040" w14:textId="77777777"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Ќе се обезбеди обука на операторите на машини за чувствителноста и работните процедури во близина на вода</w:t>
            </w:r>
          </w:p>
          <w:p w14:paraId="3EA93AC3" w14:textId="77777777"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Правилно одржување на градежната опрема за спречување на истурање</w:t>
            </w:r>
          </w:p>
          <w:p w14:paraId="7D401790" w14:textId="77777777"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 xml:space="preserve">Одредени места за складирање и ракување со горива, масла </w:t>
            </w:r>
            <w:proofErr w:type="gramStart"/>
            <w:r w:rsidRPr="00AA4670">
              <w:rPr>
                <w:rFonts w:ascii="Arial" w:hAnsi="Arial" w:cs="Arial"/>
                <w:color w:val="000000"/>
                <w:sz w:val="16"/>
                <w:szCs w:val="16"/>
                <w:lang w:val="en-GB" w:eastAsia="en-GB"/>
              </w:rPr>
              <w:t>итн.,</w:t>
            </w:r>
            <w:proofErr w:type="gramEnd"/>
            <w:r w:rsidRPr="00AA4670">
              <w:rPr>
                <w:rFonts w:ascii="Arial" w:hAnsi="Arial" w:cs="Arial"/>
                <w:color w:val="000000"/>
                <w:sz w:val="16"/>
                <w:szCs w:val="16"/>
                <w:lang w:val="en-GB" w:eastAsia="en-GB"/>
              </w:rPr>
              <w:t xml:space="preserve"> со цврста основа (не почва) и да се наоѓаат на оддалеченост од најмалку 50 m од кој било водотек.</w:t>
            </w:r>
          </w:p>
          <w:p w14:paraId="1ED4EF84" w14:textId="77777777"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Подготовка на планови за вонредни состојби специфични за локацијата за да се одговори на какви било инциденти или пролевања на опасен материјал во водната средина.</w:t>
            </w:r>
          </w:p>
        </w:tc>
      </w:tr>
      <w:tr w:rsidR="00BD72C1" w:rsidRPr="00AA4670" w14:paraId="0800735E" w14:textId="77777777" w:rsidTr="00931F4D">
        <w:trPr>
          <w:cantSplit/>
        </w:trPr>
        <w:tc>
          <w:tcPr>
            <w:tcW w:w="957" w:type="pct"/>
            <w:vMerge/>
            <w:shd w:val="clear" w:color="auto" w:fill="auto"/>
            <w:vAlign w:val="center"/>
          </w:tcPr>
          <w:p w14:paraId="0757EF64"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53877311"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Работење</w:t>
            </w:r>
          </w:p>
        </w:tc>
        <w:tc>
          <w:tcPr>
            <w:tcW w:w="3117" w:type="pct"/>
            <w:shd w:val="clear" w:color="auto" w:fill="auto"/>
            <w:vAlign w:val="center"/>
          </w:tcPr>
          <w:p w14:paraId="0E5645AB" w14:textId="77777777"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eastAsia="Arial" w:hAnsi="Arial" w:cs="Arial"/>
                <w:sz w:val="16"/>
                <w:szCs w:val="16"/>
              </w:rPr>
            </w:pPr>
            <w:r w:rsidRPr="00AA4670">
              <w:rPr>
                <w:rFonts w:ascii="Arial" w:eastAsia="Arial" w:hAnsi="Arial" w:cs="Arial"/>
                <w:sz w:val="16"/>
                <w:szCs w:val="16"/>
              </w:rPr>
              <w:t>Ќе им бидат одржани обуки на земјоделците за да се обезбеди оптимална употреба на системот за наводнување</w:t>
            </w:r>
          </w:p>
          <w:p w14:paraId="1EBB7994" w14:textId="0D050234"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eastAsia="Arial" w:hAnsi="Arial" w:cs="Arial"/>
                <w:sz w:val="16"/>
                <w:szCs w:val="16"/>
              </w:rPr>
            </w:pPr>
            <w:r w:rsidRPr="00AA4670">
              <w:rPr>
                <w:rFonts w:ascii="Arial" w:eastAsia="Arial" w:hAnsi="Arial" w:cs="Arial"/>
                <w:sz w:val="16"/>
                <w:szCs w:val="16"/>
              </w:rPr>
              <w:t>Земјоделците треба да усвојат мерки за контрола на ерозијата како орање и минимално обработување за да се минимизира транспорт на ерозија и талог од полињата</w:t>
            </w:r>
            <w:r w:rsidR="005E7B69">
              <w:rPr>
                <w:rFonts w:ascii="Arial" w:eastAsia="Arial" w:hAnsi="Arial" w:cs="Arial"/>
                <w:sz w:val="16"/>
                <w:szCs w:val="16"/>
                <w:lang w:val="mk-MK"/>
              </w:rPr>
              <w:t xml:space="preserve"> и имплементацијата од мерењата ќе биде следено од ЈП Лисиче</w:t>
            </w:r>
          </w:p>
          <w:p w14:paraId="1933EF0C" w14:textId="77777777"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eastAsia="Arial" w:hAnsi="Arial" w:cs="Arial"/>
                <w:sz w:val="16"/>
                <w:szCs w:val="16"/>
              </w:rPr>
            </w:pPr>
            <w:r w:rsidRPr="00AA4670">
              <w:rPr>
                <w:rFonts w:ascii="Arial" w:eastAsia="Arial" w:hAnsi="Arial" w:cs="Arial"/>
                <w:sz w:val="16"/>
                <w:szCs w:val="16"/>
              </w:rPr>
              <w:t>Земјоделците треба да усвојат начин на ефикасна употреба на ѓубрива и пестициди за да се намали прекумерното ослободување на хемикалиите во земјоделските полиња</w:t>
            </w:r>
          </w:p>
          <w:p w14:paraId="78664F63" w14:textId="77777777" w:rsidR="00BD72C1" w:rsidRPr="00AA4670" w:rsidRDefault="00BD72C1" w:rsidP="00BD72C1">
            <w:pPr>
              <w:pStyle w:val="ListParagraph"/>
              <w:numPr>
                <w:ilvl w:val="0"/>
                <w:numId w:val="9"/>
              </w:numPr>
              <w:shd w:val="clear" w:color="auto" w:fill="FFFFFF"/>
              <w:suppressAutoHyphens/>
              <w:autoSpaceDE w:val="0"/>
              <w:autoSpaceDN w:val="0"/>
              <w:adjustRightInd w:val="0"/>
              <w:rPr>
                <w:rFonts w:ascii="Arial" w:eastAsia="Arial" w:hAnsi="Arial" w:cs="Arial"/>
                <w:sz w:val="16"/>
                <w:szCs w:val="16"/>
              </w:rPr>
            </w:pPr>
            <w:r w:rsidRPr="00AA4670">
              <w:rPr>
                <w:rFonts w:ascii="Arial" w:eastAsia="Arial" w:hAnsi="Arial" w:cs="Arial"/>
                <w:sz w:val="16"/>
                <w:szCs w:val="16"/>
              </w:rPr>
              <w:t>Одржување на машинериите и возилата за да се спречи истекување</w:t>
            </w:r>
          </w:p>
        </w:tc>
      </w:tr>
      <w:tr w:rsidR="00BD72C1" w:rsidRPr="00AA4670" w14:paraId="19FFC76E" w14:textId="77777777" w:rsidTr="00931F4D">
        <w:trPr>
          <w:cantSplit/>
        </w:trPr>
        <w:tc>
          <w:tcPr>
            <w:tcW w:w="957" w:type="pct"/>
            <w:vMerge/>
            <w:shd w:val="clear" w:color="auto" w:fill="auto"/>
            <w:vAlign w:val="center"/>
          </w:tcPr>
          <w:p w14:paraId="14568DEE"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578FA074"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3C0B566F"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Слично на фаза на градба</w:t>
            </w:r>
          </w:p>
        </w:tc>
      </w:tr>
      <w:tr w:rsidR="00BD72C1" w:rsidRPr="00AA4670" w14:paraId="5BF43B81" w14:textId="77777777" w:rsidTr="00931F4D">
        <w:trPr>
          <w:cantSplit/>
        </w:trPr>
        <w:tc>
          <w:tcPr>
            <w:tcW w:w="957" w:type="pct"/>
            <w:vMerge w:val="restart"/>
            <w:shd w:val="clear" w:color="auto" w:fill="auto"/>
            <w:vAlign w:val="center"/>
          </w:tcPr>
          <w:p w14:paraId="0492780B" w14:textId="77777777" w:rsidR="00BD72C1" w:rsidRPr="00AA4670" w:rsidRDefault="00BD72C1" w:rsidP="00931F4D">
            <w:pPr>
              <w:rPr>
                <w:rFonts w:ascii="Arial" w:eastAsia="Arial" w:hAnsi="Arial" w:cs="Arial"/>
                <w:b/>
                <w:sz w:val="16"/>
                <w:szCs w:val="16"/>
                <w:lang w:val="mk-MK"/>
              </w:rPr>
            </w:pPr>
            <w:r w:rsidRPr="00AA4670">
              <w:rPr>
                <w:rFonts w:ascii="Arial" w:eastAsia="Arial" w:hAnsi="Arial" w:cs="Arial"/>
                <w:b/>
                <w:sz w:val="16"/>
                <w:szCs w:val="16"/>
                <w:lang w:val="mk-MK"/>
              </w:rPr>
              <w:t>Бучност</w:t>
            </w:r>
          </w:p>
        </w:tc>
        <w:tc>
          <w:tcPr>
            <w:tcW w:w="926" w:type="pct"/>
            <w:shd w:val="clear" w:color="auto" w:fill="auto"/>
            <w:vAlign w:val="center"/>
          </w:tcPr>
          <w:p w14:paraId="0213F080"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Градба</w:t>
            </w:r>
          </w:p>
        </w:tc>
        <w:tc>
          <w:tcPr>
            <w:tcW w:w="3117" w:type="pct"/>
            <w:shd w:val="clear" w:color="auto" w:fill="auto"/>
            <w:vAlign w:val="center"/>
          </w:tcPr>
          <w:p w14:paraId="51FE224F" w14:textId="77777777" w:rsidR="00BD72C1" w:rsidRPr="00AA4670" w:rsidRDefault="00BD72C1" w:rsidP="00BD72C1">
            <w:pPr>
              <w:pStyle w:val="ListParagraph"/>
              <w:numPr>
                <w:ilvl w:val="0"/>
                <w:numId w:val="11"/>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Ќе биде забрането работење во ноќно време и употреба на бучни машини (градежните работи ќе се вршат помеѓу 07.00 и 19.00 часот);</w:t>
            </w:r>
          </w:p>
          <w:p w14:paraId="1D77194E" w14:textId="77777777" w:rsidR="00BD72C1" w:rsidRPr="00AA4670" w:rsidRDefault="00BD72C1" w:rsidP="00BD72C1">
            <w:pPr>
              <w:pStyle w:val="ListParagraph"/>
              <w:numPr>
                <w:ilvl w:val="0"/>
                <w:numId w:val="11"/>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Редовно одржување на градежни возила и опрема;</w:t>
            </w:r>
          </w:p>
          <w:p w14:paraId="7D127F54" w14:textId="77777777" w:rsidR="00BD72C1" w:rsidRPr="00AA4670" w:rsidRDefault="00BD72C1" w:rsidP="00BD72C1">
            <w:pPr>
              <w:pStyle w:val="ListParagraph"/>
              <w:numPr>
                <w:ilvl w:val="0"/>
                <w:numId w:val="11"/>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Избегнување на истовремена работа на повеќе бучни машини, кога е тоа можно</w:t>
            </w:r>
          </w:p>
          <w:p w14:paraId="49ABA9FC" w14:textId="77777777" w:rsidR="00BD72C1" w:rsidRPr="00AA4670" w:rsidRDefault="00BD72C1" w:rsidP="00BD72C1">
            <w:pPr>
              <w:pStyle w:val="ListParagraph"/>
              <w:numPr>
                <w:ilvl w:val="0"/>
                <w:numId w:val="11"/>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Употреба на модерна опрема и машини со супресори на бучава</w:t>
            </w:r>
          </w:p>
          <w:p w14:paraId="59A4F4BF" w14:textId="77777777" w:rsidR="00BD72C1" w:rsidRPr="00AA4670" w:rsidRDefault="00BD72C1" w:rsidP="00BD72C1">
            <w:pPr>
              <w:pStyle w:val="ListParagraph"/>
              <w:numPr>
                <w:ilvl w:val="0"/>
                <w:numId w:val="11"/>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Користење на природни акустични бариери или екрани околу машините, како што се дрвја и топографски фактори.</w:t>
            </w:r>
          </w:p>
          <w:p w14:paraId="284E392D" w14:textId="77777777" w:rsidR="00BD72C1" w:rsidRPr="00AA4670" w:rsidRDefault="00BD72C1" w:rsidP="00BD72C1">
            <w:pPr>
              <w:pStyle w:val="ListParagraph"/>
              <w:numPr>
                <w:ilvl w:val="0"/>
                <w:numId w:val="11"/>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Ќе се избегне оставањето мотори во работен режим во место, освен ако е апсолутно неопходно</w:t>
            </w:r>
          </w:p>
        </w:tc>
      </w:tr>
      <w:tr w:rsidR="00BD72C1" w:rsidRPr="00AA4670" w14:paraId="1F8F17CE" w14:textId="77777777" w:rsidTr="00931F4D">
        <w:trPr>
          <w:cantSplit/>
        </w:trPr>
        <w:tc>
          <w:tcPr>
            <w:tcW w:w="957" w:type="pct"/>
            <w:vMerge/>
            <w:shd w:val="clear" w:color="auto" w:fill="auto"/>
            <w:vAlign w:val="center"/>
          </w:tcPr>
          <w:p w14:paraId="439B9AA1"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4387F95D"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Работење</w:t>
            </w:r>
          </w:p>
        </w:tc>
        <w:tc>
          <w:tcPr>
            <w:tcW w:w="3117" w:type="pct"/>
            <w:shd w:val="clear" w:color="auto" w:fill="auto"/>
            <w:vAlign w:val="center"/>
          </w:tcPr>
          <w:p w14:paraId="52764DAF" w14:textId="77777777" w:rsidR="00BD72C1" w:rsidRPr="00AA4670" w:rsidRDefault="00BD72C1" w:rsidP="00BD72C1">
            <w:pPr>
              <w:pStyle w:val="ListParagraph"/>
              <w:numPr>
                <w:ilvl w:val="0"/>
                <w:numId w:val="12"/>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Информирање на околните населби во врска со активности за поправка или одржување</w:t>
            </w:r>
          </w:p>
        </w:tc>
      </w:tr>
      <w:tr w:rsidR="00BD72C1" w:rsidRPr="00AA4670" w14:paraId="7A457612" w14:textId="77777777" w:rsidTr="00931F4D">
        <w:trPr>
          <w:cantSplit/>
        </w:trPr>
        <w:tc>
          <w:tcPr>
            <w:tcW w:w="957" w:type="pct"/>
            <w:vMerge/>
            <w:shd w:val="clear" w:color="auto" w:fill="auto"/>
            <w:vAlign w:val="center"/>
          </w:tcPr>
          <w:p w14:paraId="4F90FC86"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08346D7C"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5E58E87D" w14:textId="77777777" w:rsidR="00BD72C1" w:rsidRPr="00AA4670" w:rsidRDefault="00BD72C1" w:rsidP="00BD72C1">
            <w:pPr>
              <w:pStyle w:val="ListParagraph"/>
              <w:numPr>
                <w:ilvl w:val="0"/>
                <w:numId w:val="12"/>
              </w:numPr>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Употреба на модерна опрема и машини со супресори за бучава;</w:t>
            </w:r>
          </w:p>
          <w:p w14:paraId="13DBF754" w14:textId="77777777" w:rsidR="00BD72C1" w:rsidRPr="00AA4670" w:rsidRDefault="00BD72C1" w:rsidP="00BD72C1">
            <w:pPr>
              <w:pStyle w:val="ListParagraph"/>
              <w:numPr>
                <w:ilvl w:val="0"/>
                <w:numId w:val="12"/>
              </w:numPr>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Забрането е работење во ноќно време и употреба на бучни машини (работите ќе се изведуваат од 07.00 до 19.00);</w:t>
            </w:r>
          </w:p>
          <w:p w14:paraId="78AC04EA" w14:textId="77777777" w:rsidR="00BD72C1" w:rsidRPr="00AA4670" w:rsidRDefault="00BD72C1" w:rsidP="00BD72C1">
            <w:pPr>
              <w:pStyle w:val="ListParagraph"/>
              <w:numPr>
                <w:ilvl w:val="0"/>
                <w:numId w:val="12"/>
              </w:numPr>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Информирање на околните населби во врска со работниот распоред.</w:t>
            </w:r>
          </w:p>
        </w:tc>
      </w:tr>
      <w:tr w:rsidR="00BD72C1" w:rsidRPr="00AA4670" w14:paraId="3F530915" w14:textId="77777777" w:rsidTr="00931F4D">
        <w:trPr>
          <w:cantSplit/>
        </w:trPr>
        <w:tc>
          <w:tcPr>
            <w:tcW w:w="957" w:type="pct"/>
            <w:vMerge w:val="restart"/>
            <w:shd w:val="clear" w:color="auto" w:fill="auto"/>
            <w:vAlign w:val="center"/>
          </w:tcPr>
          <w:p w14:paraId="55CF947D" w14:textId="77777777" w:rsidR="00BD72C1" w:rsidRPr="00AA4670" w:rsidRDefault="00BD72C1" w:rsidP="00931F4D">
            <w:pPr>
              <w:rPr>
                <w:rFonts w:ascii="Arial" w:eastAsia="Arial" w:hAnsi="Arial" w:cs="Arial"/>
                <w:b/>
                <w:sz w:val="16"/>
                <w:szCs w:val="16"/>
                <w:lang w:val="mk-MK"/>
              </w:rPr>
            </w:pPr>
            <w:r w:rsidRPr="00AA4670">
              <w:rPr>
                <w:rFonts w:ascii="Arial" w:eastAsia="Arial" w:hAnsi="Arial" w:cs="Arial"/>
                <w:b/>
                <w:sz w:val="16"/>
                <w:szCs w:val="16"/>
                <w:lang w:val="mk-MK"/>
              </w:rPr>
              <w:t>Генерирање отпад</w:t>
            </w:r>
          </w:p>
        </w:tc>
        <w:tc>
          <w:tcPr>
            <w:tcW w:w="926" w:type="pct"/>
            <w:shd w:val="clear" w:color="auto" w:fill="auto"/>
            <w:vAlign w:val="center"/>
          </w:tcPr>
          <w:p w14:paraId="1780544F"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Градба</w:t>
            </w:r>
          </w:p>
        </w:tc>
        <w:tc>
          <w:tcPr>
            <w:tcW w:w="3117" w:type="pct"/>
            <w:shd w:val="clear" w:color="auto" w:fill="auto"/>
            <w:vAlign w:val="center"/>
          </w:tcPr>
          <w:p w14:paraId="312F0675" w14:textId="77777777" w:rsidR="00BD72C1" w:rsidRPr="00AA4670" w:rsidRDefault="00BD72C1" w:rsidP="00BD72C1">
            <w:pPr>
              <w:pStyle w:val="ListParagraph"/>
              <w:numPr>
                <w:ilvl w:val="0"/>
                <w:numId w:val="13"/>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Изведувачот ќе постави контејнери/канти на местото за собирање и привремено складирање на различни видови отпад, кои редовно ќе се отстрануваат во лиценцирани објекти утврдени од националните органи;</w:t>
            </w:r>
          </w:p>
          <w:p w14:paraId="74179356" w14:textId="77777777" w:rsidR="00BD72C1" w:rsidRPr="00AA4670" w:rsidRDefault="00BD72C1" w:rsidP="00BD72C1">
            <w:pPr>
              <w:pStyle w:val="ListParagraph"/>
              <w:numPr>
                <w:ilvl w:val="0"/>
                <w:numId w:val="13"/>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Опасниот отпад (отпадни масла, горива за возила, батерии и акумулатори итн.) ќе се собираат посебно и овластениот колектор и транспортер треба да биде под договор за транспорт и да го отстранува опасниот отпад;</w:t>
            </w:r>
          </w:p>
          <w:p w14:paraId="477C4C78" w14:textId="77777777" w:rsidR="00BD72C1" w:rsidRPr="00AA4670" w:rsidRDefault="00BD72C1" w:rsidP="00BD72C1">
            <w:pPr>
              <w:pStyle w:val="ListParagraph"/>
              <w:numPr>
                <w:ilvl w:val="0"/>
                <w:numId w:val="13"/>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Изведувачот ќе обезбеди ефикасна употреба на градежни материјали за минимизирање на отпадот што треба да се генерира од градежните активности. Ископаниот почвен материјал, колку што е можно повеќе, ќе биде искористен за време на извршувањето на градежните активности;</w:t>
            </w:r>
          </w:p>
          <w:p w14:paraId="068E65BF" w14:textId="77777777" w:rsidR="00BD72C1" w:rsidRPr="00AA4670" w:rsidRDefault="00BD72C1" w:rsidP="00BD72C1">
            <w:pPr>
              <w:pStyle w:val="ListParagraph"/>
              <w:numPr>
                <w:ilvl w:val="0"/>
                <w:numId w:val="13"/>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Ќе биде забранета инсенерација/горење или закопување на отпадот со какви било средства на терен и/или фрлање на отпад на блиските патишта или водни ресурси;</w:t>
            </w:r>
          </w:p>
          <w:p w14:paraId="1FE2152C" w14:textId="77777777" w:rsidR="00BD72C1" w:rsidRPr="00AA4670" w:rsidRDefault="00BD72C1" w:rsidP="00BD72C1">
            <w:pPr>
              <w:pStyle w:val="ListParagraph"/>
              <w:numPr>
                <w:ilvl w:val="0"/>
                <w:numId w:val="13"/>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Собирање на создадениот отпад на дневна основа, поделба на отпад, транспорт и финално депонирање на соодветни места според видот на отпадот;</w:t>
            </w:r>
          </w:p>
        </w:tc>
      </w:tr>
      <w:tr w:rsidR="00BD72C1" w:rsidRPr="00AA4670" w14:paraId="07D9C667" w14:textId="77777777" w:rsidTr="00931F4D">
        <w:trPr>
          <w:cantSplit/>
        </w:trPr>
        <w:tc>
          <w:tcPr>
            <w:tcW w:w="957" w:type="pct"/>
            <w:vMerge/>
            <w:shd w:val="clear" w:color="auto" w:fill="auto"/>
            <w:vAlign w:val="center"/>
          </w:tcPr>
          <w:p w14:paraId="6F904B22"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0D9F55C2"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Работење</w:t>
            </w:r>
          </w:p>
        </w:tc>
        <w:tc>
          <w:tcPr>
            <w:tcW w:w="3117" w:type="pct"/>
            <w:shd w:val="clear" w:color="auto" w:fill="auto"/>
            <w:vAlign w:val="center"/>
          </w:tcPr>
          <w:p w14:paraId="34A9B770" w14:textId="77777777" w:rsidR="00BD72C1" w:rsidRPr="00AA4670" w:rsidRDefault="00BD72C1" w:rsidP="00BD72C1">
            <w:pPr>
              <w:pStyle w:val="ListParagraph"/>
              <w:numPr>
                <w:ilvl w:val="0"/>
                <w:numId w:val="14"/>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Собирање и правилно отстранување на поправените делови од системот за наводнување</w:t>
            </w:r>
          </w:p>
          <w:p w14:paraId="6DEF13DC" w14:textId="77777777" w:rsidR="00BD72C1" w:rsidRPr="00AA4670" w:rsidRDefault="00BD72C1" w:rsidP="00BD72C1">
            <w:pPr>
              <w:pStyle w:val="ListParagraph"/>
              <w:numPr>
                <w:ilvl w:val="0"/>
                <w:numId w:val="14"/>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Чистење на неопходните компоненти за функционирање на системот за дренажа</w:t>
            </w:r>
          </w:p>
        </w:tc>
      </w:tr>
      <w:tr w:rsidR="00BD72C1" w:rsidRPr="00AA4670" w14:paraId="1DF00842" w14:textId="77777777" w:rsidTr="00931F4D">
        <w:trPr>
          <w:cantSplit/>
        </w:trPr>
        <w:tc>
          <w:tcPr>
            <w:tcW w:w="957" w:type="pct"/>
            <w:vMerge/>
            <w:shd w:val="clear" w:color="auto" w:fill="auto"/>
            <w:vAlign w:val="center"/>
          </w:tcPr>
          <w:p w14:paraId="489D0B0D"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4BBDBCF3"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49069E34" w14:textId="77777777" w:rsidR="00BD72C1" w:rsidRPr="00AA4670" w:rsidRDefault="00BD72C1" w:rsidP="00BD72C1">
            <w:pPr>
              <w:pStyle w:val="ListParagraph"/>
              <w:numPr>
                <w:ilvl w:val="0"/>
                <w:numId w:val="15"/>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Откако ќе се разгледа можноста за повторна употреба, преостанатиот отпаден материјал (цевки, итн.) ќе се отстранат на место за отстранување одредено од страна на Општината</w:t>
            </w:r>
          </w:p>
        </w:tc>
      </w:tr>
      <w:tr w:rsidR="00BD72C1" w:rsidRPr="00AA4670" w14:paraId="5C2F7B8F" w14:textId="77777777" w:rsidTr="00931F4D">
        <w:trPr>
          <w:cantSplit/>
        </w:trPr>
        <w:tc>
          <w:tcPr>
            <w:tcW w:w="957" w:type="pct"/>
            <w:vMerge w:val="restart"/>
            <w:shd w:val="clear" w:color="auto" w:fill="auto"/>
            <w:vAlign w:val="center"/>
          </w:tcPr>
          <w:p w14:paraId="1C799DE0" w14:textId="77777777" w:rsidR="00BD72C1" w:rsidRPr="00AA4670" w:rsidRDefault="00BD72C1" w:rsidP="00931F4D">
            <w:pPr>
              <w:rPr>
                <w:rFonts w:ascii="Arial" w:eastAsia="Arial" w:hAnsi="Arial" w:cs="Arial"/>
                <w:b/>
                <w:sz w:val="16"/>
                <w:szCs w:val="16"/>
                <w:lang w:val="mk-MK"/>
              </w:rPr>
            </w:pPr>
            <w:r w:rsidRPr="00AA4670">
              <w:rPr>
                <w:rFonts w:ascii="Arial" w:eastAsia="Arial" w:hAnsi="Arial" w:cs="Arial"/>
                <w:b/>
                <w:sz w:val="16"/>
                <w:szCs w:val="16"/>
              </w:rPr>
              <w:t>Пејзаж и визуелн</w:t>
            </w:r>
            <w:r w:rsidRPr="00AA4670">
              <w:rPr>
                <w:rFonts w:ascii="Arial" w:eastAsia="Arial" w:hAnsi="Arial" w:cs="Arial"/>
                <w:b/>
                <w:sz w:val="16"/>
                <w:szCs w:val="16"/>
                <w:lang w:val="mk-MK"/>
              </w:rPr>
              <w:t>о</w:t>
            </w:r>
          </w:p>
        </w:tc>
        <w:tc>
          <w:tcPr>
            <w:tcW w:w="926" w:type="pct"/>
            <w:shd w:val="clear" w:color="auto" w:fill="auto"/>
            <w:vAlign w:val="center"/>
          </w:tcPr>
          <w:p w14:paraId="00AA624F"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Градба</w:t>
            </w:r>
          </w:p>
        </w:tc>
        <w:tc>
          <w:tcPr>
            <w:tcW w:w="3117" w:type="pct"/>
            <w:shd w:val="clear" w:color="auto" w:fill="auto"/>
            <w:vAlign w:val="center"/>
          </w:tcPr>
          <w:p w14:paraId="238A3290" w14:textId="77777777" w:rsidR="00BD72C1" w:rsidRPr="00AA4670" w:rsidRDefault="00BD72C1" w:rsidP="00BD72C1">
            <w:pPr>
              <w:pStyle w:val="ListParagraph"/>
              <w:numPr>
                <w:ilvl w:val="0"/>
                <w:numId w:val="15"/>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Санација на градилиштето веднаш по завршувањето;</w:t>
            </w:r>
          </w:p>
          <w:p w14:paraId="07C28B32" w14:textId="77777777" w:rsidR="00BD72C1" w:rsidRPr="00AA4670" w:rsidRDefault="00BD72C1" w:rsidP="00BD72C1">
            <w:pPr>
              <w:pStyle w:val="ListParagraph"/>
              <w:numPr>
                <w:ilvl w:val="0"/>
                <w:numId w:val="15"/>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Минимизирање на градежната површина колку што е тоа можно (внимателно планирање и проектирање на проектната активност за одреден временски период);</w:t>
            </w:r>
          </w:p>
          <w:p w14:paraId="4D62A3B7" w14:textId="77777777" w:rsidR="00BD72C1" w:rsidRPr="00AA4670" w:rsidRDefault="00BD72C1" w:rsidP="00BD72C1">
            <w:pPr>
              <w:pStyle w:val="ListParagraph"/>
              <w:numPr>
                <w:ilvl w:val="0"/>
                <w:numId w:val="15"/>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Враќање на пејзажот во почетна состојба со спроведување на план за реставрација на пејзаж.</w:t>
            </w:r>
          </w:p>
        </w:tc>
      </w:tr>
      <w:tr w:rsidR="00BD72C1" w:rsidRPr="00AA4670" w14:paraId="245BAF5F" w14:textId="77777777" w:rsidTr="00931F4D">
        <w:trPr>
          <w:cantSplit/>
        </w:trPr>
        <w:tc>
          <w:tcPr>
            <w:tcW w:w="957" w:type="pct"/>
            <w:vMerge/>
            <w:shd w:val="clear" w:color="auto" w:fill="auto"/>
            <w:vAlign w:val="center"/>
          </w:tcPr>
          <w:p w14:paraId="24A3F777"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415953E4"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Работење</w:t>
            </w:r>
          </w:p>
        </w:tc>
        <w:tc>
          <w:tcPr>
            <w:tcW w:w="3117" w:type="pct"/>
            <w:shd w:val="clear" w:color="auto" w:fill="auto"/>
            <w:vAlign w:val="center"/>
          </w:tcPr>
          <w:p w14:paraId="1AF42C7E" w14:textId="77777777" w:rsidR="00BD72C1" w:rsidRPr="00AA4670" w:rsidRDefault="00BD72C1" w:rsidP="00931F4D">
            <w:pPr>
              <w:jc w:val="center"/>
              <w:rPr>
                <w:rFonts w:ascii="Arial" w:eastAsia="Arial" w:hAnsi="Arial" w:cs="Arial"/>
                <w:sz w:val="16"/>
                <w:szCs w:val="16"/>
              </w:rPr>
            </w:pPr>
            <w:r w:rsidRPr="00AA4670">
              <w:rPr>
                <w:rFonts w:ascii="Arial" w:hAnsi="Arial" w:cs="Arial"/>
                <w:color w:val="000000"/>
                <w:sz w:val="16"/>
                <w:szCs w:val="16"/>
                <w:lang w:val="en-GB" w:eastAsia="en-GB"/>
              </w:rPr>
              <w:t>-</w:t>
            </w:r>
          </w:p>
        </w:tc>
      </w:tr>
      <w:tr w:rsidR="00BD72C1" w:rsidRPr="00AA4670" w14:paraId="5D27E7AF" w14:textId="77777777" w:rsidTr="00931F4D">
        <w:trPr>
          <w:cantSplit/>
        </w:trPr>
        <w:tc>
          <w:tcPr>
            <w:tcW w:w="957" w:type="pct"/>
            <w:vMerge/>
            <w:shd w:val="clear" w:color="auto" w:fill="auto"/>
            <w:vAlign w:val="center"/>
          </w:tcPr>
          <w:p w14:paraId="6C63A1EE"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4548202C"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7B07036F" w14:textId="77777777" w:rsidR="00BD72C1" w:rsidRPr="00AA4670" w:rsidRDefault="00BD72C1" w:rsidP="00BD72C1">
            <w:pPr>
              <w:pStyle w:val="ListParagraph"/>
              <w:numPr>
                <w:ilvl w:val="0"/>
                <w:numId w:val="16"/>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Целосно чистење на локацијата веднаш по завршување на затворањето;</w:t>
            </w:r>
          </w:p>
          <w:p w14:paraId="571BB627" w14:textId="77777777" w:rsidR="00BD72C1" w:rsidRPr="00AA4670" w:rsidRDefault="00BD72C1" w:rsidP="00BD72C1">
            <w:pPr>
              <w:pStyle w:val="ListParagraph"/>
              <w:numPr>
                <w:ilvl w:val="0"/>
                <w:numId w:val="16"/>
              </w:numPr>
              <w:autoSpaceDE w:val="0"/>
              <w:autoSpaceDN w:val="0"/>
              <w:adjustRightInd w:val="0"/>
              <w:jc w:val="both"/>
              <w:rPr>
                <w:rFonts w:ascii="Arial" w:eastAsia="Arial" w:hAnsi="Arial" w:cs="Arial"/>
                <w:sz w:val="16"/>
                <w:szCs w:val="16"/>
              </w:rPr>
            </w:pPr>
            <w:r w:rsidRPr="00AA4670">
              <w:rPr>
                <w:rFonts w:ascii="Arial" w:eastAsia="Arial" w:hAnsi="Arial" w:cs="Arial"/>
                <w:sz w:val="16"/>
                <w:szCs w:val="16"/>
              </w:rPr>
              <w:t>Враќање на пејзажот во почетна состојба со спроведување на план за реставрација на пејзаж.</w:t>
            </w:r>
          </w:p>
        </w:tc>
      </w:tr>
      <w:tr w:rsidR="00BD72C1" w:rsidRPr="00AA4670" w14:paraId="7C8F49F8" w14:textId="77777777" w:rsidTr="00931F4D">
        <w:trPr>
          <w:cantSplit/>
        </w:trPr>
        <w:tc>
          <w:tcPr>
            <w:tcW w:w="957" w:type="pct"/>
            <w:vMerge w:val="restart"/>
            <w:shd w:val="clear" w:color="auto" w:fill="auto"/>
            <w:vAlign w:val="center"/>
          </w:tcPr>
          <w:p w14:paraId="5EF00588" w14:textId="77777777" w:rsidR="00BD72C1" w:rsidRPr="00AA4670" w:rsidRDefault="00BD72C1" w:rsidP="00931F4D">
            <w:pPr>
              <w:rPr>
                <w:rFonts w:ascii="Arial" w:eastAsia="Arial" w:hAnsi="Arial" w:cs="Arial"/>
                <w:b/>
                <w:sz w:val="16"/>
                <w:szCs w:val="16"/>
              </w:rPr>
            </w:pPr>
            <w:r w:rsidRPr="00AA4670">
              <w:rPr>
                <w:rFonts w:ascii="Arial" w:hAnsi="Arial" w:cs="Arial"/>
                <w:b/>
                <w:bCs/>
                <w:sz w:val="16"/>
                <w:szCs w:val="16"/>
                <w:lang w:val="en-GB" w:eastAsia="ar-SA"/>
              </w:rPr>
              <w:t>Земјишен и воден биодиверзитет</w:t>
            </w:r>
          </w:p>
        </w:tc>
        <w:tc>
          <w:tcPr>
            <w:tcW w:w="926" w:type="pct"/>
            <w:shd w:val="clear" w:color="auto" w:fill="auto"/>
            <w:vAlign w:val="center"/>
          </w:tcPr>
          <w:p w14:paraId="39110DE5"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Градба</w:t>
            </w:r>
          </w:p>
        </w:tc>
        <w:tc>
          <w:tcPr>
            <w:tcW w:w="3117" w:type="pct"/>
            <w:shd w:val="clear" w:color="auto" w:fill="auto"/>
            <w:vAlign w:val="center"/>
          </w:tcPr>
          <w:p w14:paraId="5E4EDBB6" w14:textId="77777777" w:rsidR="00BD72C1" w:rsidRPr="00AA4670" w:rsidRDefault="00BD72C1" w:rsidP="00BD72C1">
            <w:pPr>
              <w:pStyle w:val="ListParagraph"/>
              <w:numPr>
                <w:ilvl w:val="0"/>
                <w:numId w:val="16"/>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Ограничување на градежните активности само на проектните области.</w:t>
            </w:r>
          </w:p>
          <w:p w14:paraId="124FC6F0" w14:textId="77777777" w:rsidR="00BD72C1" w:rsidRPr="00AA4670" w:rsidRDefault="00BD72C1" w:rsidP="00BD72C1">
            <w:pPr>
              <w:pStyle w:val="ListParagraph"/>
              <w:numPr>
                <w:ilvl w:val="0"/>
                <w:numId w:val="16"/>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Пред почетокот на работите, градежните работници мора да бидат обучени за вредностите на биолошката разновидност во областа и потребата да бидат проактивни во спроведувањето на мерките за заштита на дивиот свет;</w:t>
            </w:r>
          </w:p>
          <w:p w14:paraId="198F954B" w14:textId="77777777" w:rsidR="00BD72C1" w:rsidRPr="00AA4670" w:rsidRDefault="00BD72C1" w:rsidP="00BD72C1">
            <w:pPr>
              <w:pStyle w:val="ListParagraph"/>
              <w:numPr>
                <w:ilvl w:val="0"/>
                <w:numId w:val="16"/>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 xml:space="preserve">Расчистувањето и отстранувањето на вегетацијата ќе се минимизира до степен потребен за изведување на работите </w:t>
            </w:r>
          </w:p>
          <w:p w14:paraId="345F2940" w14:textId="77777777" w:rsidR="00BD72C1" w:rsidRPr="00AA4670" w:rsidRDefault="00BD72C1" w:rsidP="00BD72C1">
            <w:pPr>
              <w:pStyle w:val="ListParagraph"/>
              <w:numPr>
                <w:ilvl w:val="0"/>
                <w:numId w:val="16"/>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Горниот слој ќе биде отстранет таму каде што ќе има ископување или израмнување на земјата и ќе се чува за да се заштити вегетативниот капацитет</w:t>
            </w:r>
          </w:p>
          <w:p w14:paraId="41BE4F45" w14:textId="77777777" w:rsidR="00BD72C1" w:rsidRPr="00AA4670" w:rsidRDefault="00BD72C1" w:rsidP="00BD72C1">
            <w:pPr>
              <w:pStyle w:val="ListParagraph"/>
              <w:numPr>
                <w:ilvl w:val="0"/>
                <w:numId w:val="16"/>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Расфрлањето на отпадот од ветер во и надвор од проектната област ќе се спречи со собирање и привремено складирање на отпад во одредени области.</w:t>
            </w:r>
          </w:p>
          <w:p w14:paraId="3CF3EDCC" w14:textId="77777777" w:rsidR="00BD72C1" w:rsidRPr="00AA4670" w:rsidRDefault="00BD72C1" w:rsidP="00BD72C1">
            <w:pPr>
              <w:pStyle w:val="ListParagraph"/>
              <w:numPr>
                <w:ilvl w:val="0"/>
                <w:numId w:val="16"/>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Брзината на возилата ќе биде ограничена за да се спречат несреќи што предизвикуваат смрт на животни и нема да се отвораат нови патишта, освен ако не бидат одобрени од надлежен орган.</w:t>
            </w:r>
          </w:p>
          <w:p w14:paraId="74F67BE1" w14:textId="77777777" w:rsidR="00BD72C1" w:rsidRPr="00AA4670" w:rsidRDefault="00BD72C1" w:rsidP="00BD72C1">
            <w:pPr>
              <w:pStyle w:val="ListParagraph"/>
              <w:numPr>
                <w:ilvl w:val="0"/>
                <w:numId w:val="16"/>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Горење или закопување на отпадот со какви било средства на терен и/или фрлање отпад на блиските патишта или водни ресурси ќе биде апсолутно забрането</w:t>
            </w:r>
          </w:p>
          <w:p w14:paraId="2EFB5F99" w14:textId="77777777" w:rsidR="00BD72C1" w:rsidRPr="00AA4670" w:rsidRDefault="00BD72C1" w:rsidP="00BD72C1">
            <w:pPr>
              <w:pStyle w:val="ListParagraph"/>
              <w:numPr>
                <w:ilvl w:val="0"/>
                <w:numId w:val="16"/>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Изведувачот на градежните работи треба да спроведе обуки за операторите за отстранување на вегетацијата во делови и за да се ограничи отстранување на вегетацијата само во делови од земјиштето што треба да се развие.</w:t>
            </w:r>
          </w:p>
        </w:tc>
      </w:tr>
      <w:tr w:rsidR="00BD72C1" w:rsidRPr="00AA4670" w14:paraId="73FC78CD" w14:textId="77777777" w:rsidTr="00931F4D">
        <w:trPr>
          <w:cantSplit/>
        </w:trPr>
        <w:tc>
          <w:tcPr>
            <w:tcW w:w="957" w:type="pct"/>
            <w:vMerge/>
            <w:shd w:val="clear" w:color="auto" w:fill="auto"/>
            <w:vAlign w:val="center"/>
          </w:tcPr>
          <w:p w14:paraId="2015A3AF"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79353C53"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Работење</w:t>
            </w:r>
          </w:p>
        </w:tc>
        <w:tc>
          <w:tcPr>
            <w:tcW w:w="3117" w:type="pct"/>
            <w:shd w:val="clear" w:color="auto" w:fill="auto"/>
            <w:vAlign w:val="center"/>
          </w:tcPr>
          <w:p w14:paraId="0A582E7F" w14:textId="6B19BB8B" w:rsidR="00BD72C1" w:rsidRPr="00AA4670" w:rsidRDefault="00BD72C1" w:rsidP="00BD72C1">
            <w:pPr>
              <w:pStyle w:val="ListParagraph"/>
              <w:numPr>
                <w:ilvl w:val="0"/>
                <w:numId w:val="17"/>
              </w:numPr>
              <w:autoSpaceDE w:val="0"/>
              <w:autoSpaceDN w:val="0"/>
              <w:adjustRightInd w:val="0"/>
              <w:rPr>
                <w:rFonts w:ascii="Arial" w:hAnsi="Arial" w:cs="Arial"/>
                <w:color w:val="000000"/>
                <w:sz w:val="16"/>
                <w:szCs w:val="16"/>
                <w:lang w:val="en-GB" w:eastAsia="en-GB"/>
              </w:rPr>
            </w:pPr>
            <w:r w:rsidRPr="00AA4670">
              <w:rPr>
                <w:rFonts w:ascii="Arial" w:hAnsi="Arial" w:cs="Arial"/>
                <w:color w:val="000000"/>
                <w:sz w:val="16"/>
                <w:szCs w:val="16"/>
                <w:lang w:val="en-GB" w:eastAsia="en-GB"/>
              </w:rPr>
              <w:t>Ќе бидат одржани обуки за земјоделците за да се зачува локалната природа</w:t>
            </w:r>
            <w:r w:rsidR="005E7B69">
              <w:rPr>
                <w:rFonts w:ascii="Arial" w:hAnsi="Arial" w:cs="Arial"/>
                <w:color w:val="000000"/>
                <w:sz w:val="16"/>
                <w:szCs w:val="16"/>
                <w:lang w:val="mk-MK" w:eastAsia="en-GB"/>
              </w:rPr>
              <w:t xml:space="preserve"> од страна на експерти назначени од ЈП Лисиче.</w:t>
            </w:r>
          </w:p>
        </w:tc>
      </w:tr>
      <w:tr w:rsidR="00BD72C1" w:rsidRPr="00AA4670" w14:paraId="7620D23A" w14:textId="77777777" w:rsidTr="00931F4D">
        <w:trPr>
          <w:cantSplit/>
        </w:trPr>
        <w:tc>
          <w:tcPr>
            <w:tcW w:w="957" w:type="pct"/>
            <w:vMerge/>
            <w:shd w:val="clear" w:color="auto" w:fill="auto"/>
            <w:vAlign w:val="center"/>
          </w:tcPr>
          <w:p w14:paraId="37B3594B"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76755FCB"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0FE8EEE0"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Слично на фаза на градба</w:t>
            </w:r>
          </w:p>
        </w:tc>
      </w:tr>
      <w:tr w:rsidR="00BD72C1" w:rsidRPr="00AA4670" w14:paraId="68972468" w14:textId="77777777" w:rsidTr="00931F4D">
        <w:trPr>
          <w:cantSplit/>
        </w:trPr>
        <w:tc>
          <w:tcPr>
            <w:tcW w:w="957" w:type="pct"/>
            <w:vMerge w:val="restart"/>
            <w:shd w:val="clear" w:color="auto" w:fill="auto"/>
            <w:vAlign w:val="center"/>
          </w:tcPr>
          <w:p w14:paraId="642DE684" w14:textId="77777777" w:rsidR="00BD72C1" w:rsidRPr="00AA4670" w:rsidRDefault="00BD72C1" w:rsidP="00931F4D">
            <w:pPr>
              <w:rPr>
                <w:rFonts w:ascii="Arial" w:eastAsia="Arial" w:hAnsi="Arial" w:cs="Arial"/>
                <w:b/>
                <w:sz w:val="16"/>
                <w:szCs w:val="16"/>
                <w:lang w:val="mk-MK"/>
              </w:rPr>
            </w:pPr>
            <w:r w:rsidRPr="00AA4670">
              <w:rPr>
                <w:rFonts w:ascii="Arial" w:eastAsia="Arial" w:hAnsi="Arial" w:cs="Arial"/>
                <w:b/>
                <w:sz w:val="16"/>
                <w:szCs w:val="16"/>
                <w:lang w:val="mk-MK"/>
              </w:rPr>
              <w:lastRenderedPageBreak/>
              <w:t>Социо-економски</w:t>
            </w:r>
          </w:p>
        </w:tc>
        <w:tc>
          <w:tcPr>
            <w:tcW w:w="926" w:type="pct"/>
            <w:shd w:val="clear" w:color="auto" w:fill="auto"/>
            <w:vAlign w:val="center"/>
          </w:tcPr>
          <w:p w14:paraId="4FF14213"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Градба</w:t>
            </w:r>
          </w:p>
        </w:tc>
        <w:tc>
          <w:tcPr>
            <w:tcW w:w="3117" w:type="pct"/>
            <w:shd w:val="clear" w:color="auto" w:fill="auto"/>
            <w:vAlign w:val="center"/>
          </w:tcPr>
          <w:p w14:paraId="7580B0DC" w14:textId="77777777" w:rsidR="00BD72C1" w:rsidRPr="00AA4670" w:rsidRDefault="00BD72C1" w:rsidP="00BD72C1">
            <w:pPr>
              <w:pStyle w:val="ListParagraph"/>
              <w:numPr>
                <w:ilvl w:val="0"/>
                <w:numId w:val="17"/>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Работничкиот камп, доколку биде воспоставен, ќе вклучува сместување на работниците, објекти за вода за пиење и кујни, клиники и санитарни простории.</w:t>
            </w:r>
          </w:p>
          <w:p w14:paraId="650DDF95" w14:textId="77777777" w:rsidR="00BD72C1" w:rsidRPr="00AA4670" w:rsidRDefault="00BD72C1" w:rsidP="00BD72C1">
            <w:pPr>
              <w:pStyle w:val="ListParagraph"/>
              <w:numPr>
                <w:ilvl w:val="0"/>
                <w:numId w:val="17"/>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За да се обезбеди усогласеност со горенаведените стандарди, сите понудувачи ќе треба да достават кодекс на однесување за работниците и стратегијата за управување со еколошката, социјалната, здравствената и безбедносната усогласеност.</w:t>
            </w:r>
          </w:p>
          <w:p w14:paraId="6047341D" w14:textId="77777777" w:rsidR="00BD72C1" w:rsidRPr="00AA4670" w:rsidRDefault="00BD72C1" w:rsidP="00BD72C1">
            <w:pPr>
              <w:pStyle w:val="ListParagraph"/>
              <w:numPr>
                <w:ilvl w:val="0"/>
                <w:numId w:val="17"/>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Корисниците ќе вработуваат работници од локалната работна сила преку приоритет на работниците од проектната област. Исто така, тие ќе обезбедат општинскиот оддел за вработување да ги рекламира своите потреби за вработување со јасна процедура за апликација за да обезбеди еднакви можности за сите и транспарентни постапки за вработување.</w:t>
            </w:r>
          </w:p>
          <w:p w14:paraId="26A72656" w14:textId="77777777" w:rsidR="00BD72C1" w:rsidRPr="00AA4670" w:rsidRDefault="00BD72C1" w:rsidP="00BD72C1">
            <w:pPr>
              <w:pStyle w:val="ListParagraph"/>
              <w:numPr>
                <w:ilvl w:val="0"/>
                <w:numId w:val="17"/>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Ќе се спроведе проценка на потенцијалот за локални набавки. Во оценката ќе биде вклучено идентификација на локални добавувачи кои ги исполнуваат бараните стандарди за квалитет и способноста да ги задоволат потребите.</w:t>
            </w:r>
          </w:p>
          <w:p w14:paraId="757676FF" w14:textId="77777777" w:rsidR="00BD72C1" w:rsidRPr="00AA4670" w:rsidRDefault="00BD72C1" w:rsidP="00BD72C1">
            <w:pPr>
              <w:pStyle w:val="ListParagraph"/>
              <w:numPr>
                <w:ilvl w:val="0"/>
                <w:numId w:val="17"/>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Изведувачот мора да го координира градежниот сообраќај и активностите со локалната сообраќајна полиција.</w:t>
            </w:r>
          </w:p>
          <w:p w14:paraId="5CC018F5" w14:textId="77777777" w:rsidR="00BD72C1" w:rsidRPr="00AA4670" w:rsidRDefault="00BD72C1" w:rsidP="00BD72C1">
            <w:pPr>
              <w:pStyle w:val="ListParagraph"/>
              <w:numPr>
                <w:ilvl w:val="0"/>
                <w:numId w:val="17"/>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 xml:space="preserve">Изведувачот мора да обезбеди соодветно осветлување и сигнализација на градилиштето, на пр. </w:t>
            </w:r>
            <w:proofErr w:type="gramStart"/>
            <w:r w:rsidRPr="00AA4670">
              <w:rPr>
                <w:rFonts w:ascii="Arial" w:hAnsi="Arial" w:cs="Arial"/>
                <w:color w:val="000000"/>
                <w:sz w:val="16"/>
                <w:szCs w:val="16"/>
                <w:lang w:val="en-GB" w:eastAsia="en-GB"/>
              </w:rPr>
              <w:t>на</w:t>
            </w:r>
            <w:proofErr w:type="gramEnd"/>
            <w:r w:rsidRPr="00AA4670">
              <w:rPr>
                <w:rFonts w:ascii="Arial" w:hAnsi="Arial" w:cs="Arial"/>
                <w:color w:val="000000"/>
                <w:sz w:val="16"/>
                <w:szCs w:val="16"/>
                <w:lang w:val="en-GB" w:eastAsia="en-GB"/>
              </w:rPr>
              <w:t xml:space="preserve"> влезовите/излезите на локацијата и на јавните патишта, каде што се потребни пренасочувања или затворања на ленти.</w:t>
            </w:r>
          </w:p>
          <w:p w14:paraId="508A66D0" w14:textId="77777777" w:rsidR="00BD72C1" w:rsidRPr="00AA4670" w:rsidRDefault="00BD72C1" w:rsidP="00BD72C1">
            <w:pPr>
              <w:pStyle w:val="ListParagraph"/>
              <w:numPr>
                <w:ilvl w:val="0"/>
                <w:numId w:val="17"/>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 xml:space="preserve">Ќе се создаде план за подготвеност за итни случаи и одговор во координација со локалната заедница и локалните служби за итна помош за да се обезбеди навремена реакција на прва помош во случај на несреќи и одговор во случај на истек на опасни материи. </w:t>
            </w:r>
          </w:p>
        </w:tc>
      </w:tr>
      <w:tr w:rsidR="00BD72C1" w:rsidRPr="00AA4670" w14:paraId="4EBAC345" w14:textId="77777777" w:rsidTr="00931F4D">
        <w:trPr>
          <w:cantSplit/>
        </w:trPr>
        <w:tc>
          <w:tcPr>
            <w:tcW w:w="957" w:type="pct"/>
            <w:vMerge/>
            <w:shd w:val="clear" w:color="auto" w:fill="auto"/>
            <w:vAlign w:val="center"/>
          </w:tcPr>
          <w:p w14:paraId="095CAABD"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430EB8ED"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Работење</w:t>
            </w:r>
          </w:p>
        </w:tc>
        <w:tc>
          <w:tcPr>
            <w:tcW w:w="3117" w:type="pct"/>
            <w:shd w:val="clear" w:color="auto" w:fill="auto"/>
            <w:vAlign w:val="center"/>
          </w:tcPr>
          <w:p w14:paraId="26D932A4" w14:textId="77777777" w:rsidR="00BD72C1" w:rsidRPr="00AA4670" w:rsidRDefault="00BD72C1" w:rsidP="00BD72C1">
            <w:pPr>
              <w:pStyle w:val="ListParagraph"/>
              <w:numPr>
                <w:ilvl w:val="0"/>
                <w:numId w:val="18"/>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Размислете за дополнително вработување со цел да го негувате наводнуваното земјиште според финансиската солвентност на потенцијалниот корисник.</w:t>
            </w:r>
          </w:p>
          <w:p w14:paraId="75788F8C" w14:textId="77777777" w:rsidR="00BD72C1" w:rsidRPr="00AA4670" w:rsidRDefault="00BD72C1" w:rsidP="00BD72C1">
            <w:pPr>
              <w:pStyle w:val="ListParagraph"/>
              <w:numPr>
                <w:ilvl w:val="0"/>
                <w:numId w:val="18"/>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Пообарајте од потенцијалните корисници да го претстават инвестицискиот план, вклучувајќи го и бројот на дополнителни работни места што се очекува да бидат создадени</w:t>
            </w:r>
          </w:p>
          <w:p w14:paraId="2D27E320" w14:textId="06B67292" w:rsidR="00BD72C1" w:rsidRPr="00AA4670" w:rsidRDefault="00BD72C1" w:rsidP="00BD72C1">
            <w:pPr>
              <w:pStyle w:val="ListParagraph"/>
              <w:numPr>
                <w:ilvl w:val="0"/>
                <w:numId w:val="18"/>
              </w:numPr>
              <w:autoSpaceDE w:val="0"/>
              <w:autoSpaceDN w:val="0"/>
              <w:adjustRightInd w:val="0"/>
              <w:jc w:val="both"/>
              <w:rPr>
                <w:rFonts w:ascii="Arial" w:hAnsi="Arial" w:cs="Arial"/>
                <w:color w:val="000000"/>
                <w:sz w:val="16"/>
                <w:szCs w:val="16"/>
                <w:lang w:val="en-GB" w:eastAsia="en-GB"/>
              </w:rPr>
            </w:pPr>
            <w:proofErr w:type="gramStart"/>
            <w:r w:rsidRPr="00AA4670">
              <w:rPr>
                <w:rFonts w:ascii="Arial" w:hAnsi="Arial" w:cs="Arial"/>
                <w:color w:val="000000"/>
                <w:sz w:val="16"/>
                <w:szCs w:val="16"/>
                <w:lang w:val="en-GB" w:eastAsia="en-GB"/>
              </w:rPr>
              <w:t>Програмата за обука ќе биде имплементирана за корисниците</w:t>
            </w:r>
            <w:r w:rsidR="005E7B69">
              <w:rPr>
                <w:rFonts w:ascii="Arial" w:hAnsi="Arial" w:cs="Arial"/>
                <w:color w:val="000000"/>
                <w:sz w:val="16"/>
                <w:szCs w:val="16"/>
                <w:lang w:val="mk-MK" w:eastAsia="en-GB"/>
              </w:rPr>
              <w:t>,</w:t>
            </w:r>
            <w:r w:rsidRPr="00AA4670">
              <w:rPr>
                <w:rFonts w:ascii="Arial" w:hAnsi="Arial" w:cs="Arial"/>
                <w:color w:val="000000"/>
                <w:sz w:val="16"/>
                <w:szCs w:val="16"/>
                <w:lang w:val="en-GB" w:eastAsia="en-GB"/>
              </w:rPr>
              <w:t xml:space="preserve"> </w:t>
            </w:r>
            <w:r w:rsidR="005E7B69">
              <w:rPr>
                <w:rFonts w:ascii="Arial" w:hAnsi="Arial" w:cs="Arial"/>
                <w:color w:val="000000"/>
                <w:sz w:val="16"/>
                <w:szCs w:val="16"/>
                <w:lang w:val="mk-MK" w:eastAsia="en-GB"/>
              </w:rPr>
              <w:t xml:space="preserve">од страна на назначени лица од ЈП Лисиче и во соработка со вработените од Општината, </w:t>
            </w:r>
            <w:r w:rsidRPr="00AA4670">
              <w:rPr>
                <w:rFonts w:ascii="Arial" w:hAnsi="Arial" w:cs="Arial"/>
                <w:color w:val="000000"/>
                <w:sz w:val="16"/>
                <w:szCs w:val="16"/>
                <w:lang w:val="en-GB" w:eastAsia="en-GB"/>
              </w:rPr>
              <w:t>со цел да се обезбеди примена на добрата практика за животната средина и социјалните прашања (годишни добри практики за производство на култури и наводнување, одржлива употреба на вода, употреба на пестициди и ѓубрива, како и управување со отпад).</w:t>
            </w:r>
            <w:proofErr w:type="gramEnd"/>
          </w:p>
          <w:p w14:paraId="6E410070" w14:textId="1D65E491" w:rsidR="00BD72C1" w:rsidRPr="00AA4670" w:rsidRDefault="00BD72C1">
            <w:pPr>
              <w:pStyle w:val="ListParagraph"/>
              <w:numPr>
                <w:ilvl w:val="0"/>
                <w:numId w:val="18"/>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Развој и имплементација на План</w:t>
            </w:r>
            <w:r w:rsidR="00653943">
              <w:rPr>
                <w:rFonts w:ascii="Arial" w:hAnsi="Arial" w:cs="Arial"/>
                <w:color w:val="000000"/>
                <w:sz w:val="16"/>
                <w:szCs w:val="16"/>
                <w:lang w:val="mk-MK" w:eastAsia="en-GB"/>
              </w:rPr>
              <w:t>/Програм</w:t>
            </w:r>
            <w:r w:rsidRPr="00AA4670">
              <w:rPr>
                <w:rFonts w:ascii="Arial" w:hAnsi="Arial" w:cs="Arial"/>
                <w:color w:val="000000"/>
                <w:sz w:val="16"/>
                <w:szCs w:val="16"/>
                <w:lang w:val="en-GB" w:eastAsia="en-GB"/>
              </w:rPr>
              <w:t xml:space="preserve"> за </w:t>
            </w:r>
            <w:r w:rsidR="00653943">
              <w:rPr>
                <w:rFonts w:ascii="Arial" w:hAnsi="Arial" w:cs="Arial"/>
                <w:color w:val="000000"/>
                <w:sz w:val="16"/>
                <w:szCs w:val="16"/>
                <w:lang w:val="mk-MK" w:eastAsia="en-GB"/>
              </w:rPr>
              <w:t>наводнување</w:t>
            </w:r>
            <w:r w:rsidRPr="00AA4670">
              <w:rPr>
                <w:rFonts w:ascii="Arial" w:hAnsi="Arial" w:cs="Arial"/>
                <w:color w:val="000000"/>
                <w:sz w:val="16"/>
                <w:szCs w:val="16"/>
                <w:lang w:val="en-GB" w:eastAsia="en-GB"/>
              </w:rPr>
              <w:t>, кој вклучува планови за наводнување и распоред, како и дневник со евиденција за испумпана на вода (часови на испумпување).</w:t>
            </w:r>
          </w:p>
        </w:tc>
      </w:tr>
      <w:tr w:rsidR="00BD72C1" w:rsidRPr="00AA4670" w14:paraId="0B0CB3E9" w14:textId="77777777" w:rsidTr="00931F4D">
        <w:trPr>
          <w:cantSplit/>
        </w:trPr>
        <w:tc>
          <w:tcPr>
            <w:tcW w:w="957" w:type="pct"/>
            <w:vMerge/>
            <w:shd w:val="clear" w:color="auto" w:fill="auto"/>
            <w:vAlign w:val="center"/>
          </w:tcPr>
          <w:p w14:paraId="6DE20E32"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14479618"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1955C900"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rPr>
              <w:t xml:space="preserve">Опфатено со други прашања, така што нема потреба од дополнителна мерка за ублажување </w:t>
            </w:r>
          </w:p>
        </w:tc>
      </w:tr>
      <w:tr w:rsidR="00BD72C1" w:rsidRPr="00AA4670" w14:paraId="6BDCBA4A" w14:textId="77777777" w:rsidTr="00931F4D">
        <w:trPr>
          <w:cantSplit/>
        </w:trPr>
        <w:tc>
          <w:tcPr>
            <w:tcW w:w="957" w:type="pct"/>
            <w:vMerge w:val="restart"/>
            <w:shd w:val="clear" w:color="auto" w:fill="auto"/>
            <w:vAlign w:val="center"/>
          </w:tcPr>
          <w:p w14:paraId="015E99E3" w14:textId="77777777" w:rsidR="00BD72C1" w:rsidRPr="00AA4670" w:rsidRDefault="00BD72C1" w:rsidP="00931F4D">
            <w:pPr>
              <w:rPr>
                <w:rFonts w:ascii="Arial" w:eastAsia="Arial" w:hAnsi="Arial" w:cs="Arial"/>
                <w:b/>
                <w:sz w:val="16"/>
                <w:szCs w:val="16"/>
              </w:rPr>
            </w:pPr>
            <w:r w:rsidRPr="00AA4670">
              <w:rPr>
                <w:rFonts w:ascii="Arial" w:eastAsia="Arial" w:hAnsi="Arial" w:cs="Arial"/>
                <w:b/>
                <w:sz w:val="16"/>
                <w:szCs w:val="16"/>
              </w:rPr>
              <w:t>Културно наследство</w:t>
            </w:r>
          </w:p>
        </w:tc>
        <w:tc>
          <w:tcPr>
            <w:tcW w:w="926" w:type="pct"/>
            <w:shd w:val="clear" w:color="auto" w:fill="auto"/>
            <w:vAlign w:val="center"/>
          </w:tcPr>
          <w:p w14:paraId="25423B56"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lang w:val="mk-MK"/>
              </w:rPr>
              <w:t>Фаза на градба</w:t>
            </w:r>
          </w:p>
        </w:tc>
        <w:tc>
          <w:tcPr>
            <w:tcW w:w="3117" w:type="pct"/>
            <w:shd w:val="clear" w:color="auto" w:fill="auto"/>
            <w:vAlign w:val="center"/>
          </w:tcPr>
          <w:p w14:paraId="78EB099D" w14:textId="77777777" w:rsidR="00BD72C1" w:rsidRPr="00AA4670" w:rsidRDefault="00BD72C1" w:rsidP="00931F4D">
            <w:pPr>
              <w:jc w:val="both"/>
              <w:rPr>
                <w:rFonts w:ascii="Arial" w:eastAsia="Arial" w:hAnsi="Arial" w:cs="Arial"/>
                <w:sz w:val="16"/>
                <w:szCs w:val="16"/>
              </w:rPr>
            </w:pPr>
            <w:r w:rsidRPr="00AA4670">
              <w:rPr>
                <w:rFonts w:ascii="Arial" w:eastAsia="Arial" w:hAnsi="Arial" w:cs="Arial"/>
                <w:sz w:val="16"/>
                <w:szCs w:val="16"/>
              </w:rPr>
              <w:t>Изведувачот ќе ги следи националните правила во врска со „случајни наоди" кои може да се појават за време на изградбата.</w:t>
            </w:r>
          </w:p>
        </w:tc>
      </w:tr>
      <w:tr w:rsidR="00BD72C1" w:rsidRPr="00AA4670" w14:paraId="6056AC9D" w14:textId="77777777" w:rsidTr="00931F4D">
        <w:trPr>
          <w:cantSplit/>
        </w:trPr>
        <w:tc>
          <w:tcPr>
            <w:tcW w:w="957" w:type="pct"/>
            <w:vMerge/>
            <w:shd w:val="clear" w:color="auto" w:fill="auto"/>
            <w:vAlign w:val="center"/>
          </w:tcPr>
          <w:p w14:paraId="0DE3A0D9"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709E50F6"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Фаза на работење</w:t>
            </w:r>
          </w:p>
        </w:tc>
        <w:tc>
          <w:tcPr>
            <w:tcW w:w="3117" w:type="pct"/>
            <w:shd w:val="clear" w:color="auto" w:fill="auto"/>
            <w:vAlign w:val="center"/>
          </w:tcPr>
          <w:p w14:paraId="0494ED0D" w14:textId="77777777" w:rsidR="00BD72C1" w:rsidRPr="00AA4670" w:rsidRDefault="00BD72C1" w:rsidP="00931F4D">
            <w:pPr>
              <w:jc w:val="center"/>
              <w:rPr>
                <w:rFonts w:ascii="Arial" w:eastAsia="Arial" w:hAnsi="Arial" w:cs="Arial"/>
                <w:sz w:val="16"/>
                <w:szCs w:val="16"/>
              </w:rPr>
            </w:pPr>
            <w:r w:rsidRPr="00AA4670">
              <w:rPr>
                <w:rFonts w:ascii="Arial" w:hAnsi="Arial" w:cs="Arial"/>
                <w:color w:val="000000"/>
                <w:sz w:val="16"/>
                <w:szCs w:val="16"/>
                <w:lang w:val="en-GB" w:eastAsia="en-GB"/>
              </w:rPr>
              <w:t>-</w:t>
            </w:r>
          </w:p>
        </w:tc>
      </w:tr>
      <w:tr w:rsidR="00BD72C1" w:rsidRPr="00AA4670" w14:paraId="0A2628B3" w14:textId="77777777" w:rsidTr="00931F4D">
        <w:trPr>
          <w:cantSplit/>
        </w:trPr>
        <w:tc>
          <w:tcPr>
            <w:tcW w:w="957" w:type="pct"/>
            <w:vMerge/>
            <w:shd w:val="clear" w:color="auto" w:fill="auto"/>
            <w:vAlign w:val="center"/>
          </w:tcPr>
          <w:p w14:paraId="7828F945"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56EFBE08"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465A1D63" w14:textId="77777777" w:rsidR="00BD72C1" w:rsidRPr="00AA4670" w:rsidRDefault="00BD72C1" w:rsidP="00931F4D">
            <w:pPr>
              <w:jc w:val="center"/>
              <w:rPr>
                <w:rFonts w:ascii="Arial" w:eastAsia="Arial" w:hAnsi="Arial" w:cs="Arial"/>
                <w:sz w:val="16"/>
                <w:szCs w:val="16"/>
              </w:rPr>
            </w:pPr>
            <w:r w:rsidRPr="00AA4670">
              <w:rPr>
                <w:rFonts w:ascii="Arial" w:hAnsi="Arial" w:cs="Arial"/>
                <w:color w:val="000000"/>
                <w:sz w:val="16"/>
                <w:szCs w:val="16"/>
                <w:lang w:val="en-GB" w:eastAsia="en-GB"/>
              </w:rPr>
              <w:t>-</w:t>
            </w:r>
          </w:p>
        </w:tc>
      </w:tr>
      <w:tr w:rsidR="00BD72C1" w:rsidRPr="00AA4670" w14:paraId="62B1DC93" w14:textId="77777777" w:rsidTr="00931F4D">
        <w:trPr>
          <w:cantSplit/>
        </w:trPr>
        <w:tc>
          <w:tcPr>
            <w:tcW w:w="957" w:type="pct"/>
            <w:vMerge w:val="restart"/>
            <w:shd w:val="clear" w:color="auto" w:fill="auto"/>
            <w:vAlign w:val="center"/>
          </w:tcPr>
          <w:p w14:paraId="74F4044F" w14:textId="77777777" w:rsidR="00BD72C1" w:rsidRPr="00AA4670" w:rsidRDefault="00BD72C1" w:rsidP="00931F4D">
            <w:pPr>
              <w:rPr>
                <w:rFonts w:ascii="Arial" w:eastAsia="Arial" w:hAnsi="Arial" w:cs="Arial"/>
                <w:b/>
                <w:sz w:val="16"/>
                <w:szCs w:val="16"/>
              </w:rPr>
            </w:pPr>
            <w:r w:rsidRPr="00AA4670">
              <w:rPr>
                <w:rFonts w:ascii="Arial" w:eastAsia="Arial" w:hAnsi="Arial" w:cs="Arial"/>
                <w:b/>
                <w:sz w:val="16"/>
                <w:szCs w:val="16"/>
              </w:rPr>
              <w:t>Здравје и безбедност при работа</w:t>
            </w:r>
          </w:p>
        </w:tc>
        <w:tc>
          <w:tcPr>
            <w:tcW w:w="926" w:type="pct"/>
            <w:shd w:val="clear" w:color="auto" w:fill="auto"/>
            <w:vAlign w:val="center"/>
          </w:tcPr>
          <w:p w14:paraId="50564E1F" w14:textId="77777777" w:rsidR="00BD72C1" w:rsidRPr="00AA4670" w:rsidRDefault="00BD72C1" w:rsidP="00931F4D">
            <w:pPr>
              <w:jc w:val="both"/>
              <w:rPr>
                <w:rFonts w:ascii="Arial" w:eastAsia="Arial" w:hAnsi="Arial" w:cs="Arial"/>
                <w:sz w:val="16"/>
                <w:szCs w:val="16"/>
                <w:lang w:val="mk-MK"/>
              </w:rPr>
            </w:pPr>
            <w:r w:rsidRPr="00AA4670">
              <w:rPr>
                <w:rFonts w:ascii="Arial" w:eastAsia="Arial" w:hAnsi="Arial" w:cs="Arial"/>
                <w:sz w:val="16"/>
                <w:szCs w:val="16"/>
                <w:lang w:val="mk-MK"/>
              </w:rPr>
              <w:t>Градење</w:t>
            </w:r>
          </w:p>
        </w:tc>
        <w:tc>
          <w:tcPr>
            <w:tcW w:w="3117" w:type="pct"/>
            <w:shd w:val="clear" w:color="auto" w:fill="auto"/>
            <w:vAlign w:val="center"/>
          </w:tcPr>
          <w:p w14:paraId="19FFEC2E" w14:textId="77777777" w:rsidR="00BD72C1" w:rsidRPr="00AA4670" w:rsidRDefault="00BD72C1" w:rsidP="00BD72C1">
            <w:pPr>
              <w:pStyle w:val="ListParagraph"/>
              <w:numPr>
                <w:ilvl w:val="0"/>
                <w:numId w:val="19"/>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Ќе бидат ангажирани искусни, соодветно квалификувани и лиценцирани лица и ќе добијат обука за заштита при работа.</w:t>
            </w:r>
          </w:p>
          <w:p w14:paraId="0A14704A" w14:textId="77777777" w:rsidR="00BD72C1" w:rsidRPr="00AA4670" w:rsidRDefault="00BD72C1" w:rsidP="00BD72C1">
            <w:pPr>
              <w:pStyle w:val="ListParagraph"/>
              <w:numPr>
                <w:ilvl w:val="0"/>
                <w:numId w:val="19"/>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Изведувачот мора да обезбеди еднодневна обука за лично здравје и методи како работниците да ги идентификуваат раните симптоми на потенцијална закана, не само за својот живот, туку и за локалната заедница што живее во проектната област.</w:t>
            </w:r>
          </w:p>
          <w:p w14:paraId="4D24769D" w14:textId="77777777" w:rsidR="00BD72C1" w:rsidRPr="00AA4670" w:rsidRDefault="00BD72C1" w:rsidP="00BD72C1">
            <w:pPr>
              <w:pStyle w:val="ListParagraph"/>
              <w:numPr>
                <w:ilvl w:val="0"/>
                <w:numId w:val="19"/>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Сите работници треба да носат соодветна заштитна опрема за време на изградбата, вклучително и шлемови.</w:t>
            </w:r>
          </w:p>
          <w:p w14:paraId="0AE73390" w14:textId="77777777" w:rsidR="00BD72C1" w:rsidRPr="00AA4670" w:rsidRDefault="00BD72C1" w:rsidP="00BD72C1">
            <w:pPr>
              <w:pStyle w:val="ListParagraph"/>
              <w:numPr>
                <w:ilvl w:val="0"/>
                <w:numId w:val="19"/>
              </w:numPr>
              <w:autoSpaceDE w:val="0"/>
              <w:autoSpaceDN w:val="0"/>
              <w:adjustRightInd w:val="0"/>
              <w:jc w:val="both"/>
              <w:rPr>
                <w:rFonts w:ascii="Arial" w:hAnsi="Arial" w:cs="Arial"/>
                <w:color w:val="000000"/>
                <w:sz w:val="16"/>
                <w:szCs w:val="16"/>
                <w:lang w:val="en-GB" w:eastAsia="en-GB"/>
              </w:rPr>
            </w:pPr>
            <w:r w:rsidRPr="00AA4670">
              <w:rPr>
                <w:rFonts w:ascii="Arial" w:hAnsi="Arial" w:cs="Arial"/>
                <w:color w:val="000000"/>
                <w:sz w:val="16"/>
                <w:szCs w:val="16"/>
                <w:lang w:val="en-GB" w:eastAsia="en-GB"/>
              </w:rPr>
              <w:t>Градежните работи треба да се ограничат само преку ден.</w:t>
            </w:r>
          </w:p>
        </w:tc>
      </w:tr>
      <w:tr w:rsidR="00BD72C1" w:rsidRPr="00AA4670" w14:paraId="2F8C3382" w14:textId="77777777" w:rsidTr="00931F4D">
        <w:trPr>
          <w:cantSplit/>
        </w:trPr>
        <w:tc>
          <w:tcPr>
            <w:tcW w:w="957" w:type="pct"/>
            <w:vMerge/>
            <w:shd w:val="clear" w:color="auto" w:fill="auto"/>
            <w:vAlign w:val="center"/>
          </w:tcPr>
          <w:p w14:paraId="5C67D542"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166D275C"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Фаза на работење</w:t>
            </w:r>
          </w:p>
        </w:tc>
        <w:tc>
          <w:tcPr>
            <w:tcW w:w="3117" w:type="pct"/>
            <w:shd w:val="clear" w:color="auto" w:fill="auto"/>
            <w:vAlign w:val="center"/>
          </w:tcPr>
          <w:p w14:paraId="748BBADA" w14:textId="77777777" w:rsidR="00BD72C1" w:rsidRPr="00AA4670" w:rsidRDefault="00BD72C1" w:rsidP="00931F4D">
            <w:pPr>
              <w:jc w:val="center"/>
              <w:rPr>
                <w:rFonts w:ascii="Arial" w:eastAsia="Arial" w:hAnsi="Arial" w:cs="Arial"/>
                <w:sz w:val="16"/>
                <w:szCs w:val="16"/>
              </w:rPr>
            </w:pPr>
            <w:r w:rsidRPr="00AA4670">
              <w:rPr>
                <w:rFonts w:ascii="Arial" w:hAnsi="Arial" w:cs="Arial"/>
                <w:color w:val="000000"/>
                <w:sz w:val="16"/>
                <w:szCs w:val="16"/>
                <w:lang w:val="en-GB" w:eastAsia="en-GB"/>
              </w:rPr>
              <w:t>-</w:t>
            </w:r>
          </w:p>
        </w:tc>
      </w:tr>
      <w:tr w:rsidR="00BD72C1" w:rsidRPr="00AA4670" w14:paraId="66A3BC77" w14:textId="77777777" w:rsidTr="00931F4D">
        <w:trPr>
          <w:cantSplit/>
        </w:trPr>
        <w:tc>
          <w:tcPr>
            <w:tcW w:w="957" w:type="pct"/>
            <w:vMerge/>
            <w:shd w:val="clear" w:color="auto" w:fill="auto"/>
            <w:vAlign w:val="center"/>
          </w:tcPr>
          <w:p w14:paraId="30A0D4E0" w14:textId="77777777" w:rsidR="00BD72C1" w:rsidRPr="00AA4670" w:rsidRDefault="00BD72C1" w:rsidP="00931F4D">
            <w:pPr>
              <w:rPr>
                <w:rFonts w:ascii="Arial" w:eastAsia="Arial" w:hAnsi="Arial" w:cs="Arial"/>
                <w:b/>
                <w:sz w:val="16"/>
                <w:szCs w:val="16"/>
              </w:rPr>
            </w:pPr>
          </w:p>
        </w:tc>
        <w:tc>
          <w:tcPr>
            <w:tcW w:w="926" w:type="pct"/>
            <w:shd w:val="clear" w:color="auto" w:fill="auto"/>
            <w:vAlign w:val="center"/>
          </w:tcPr>
          <w:p w14:paraId="25135644" w14:textId="77777777" w:rsidR="00BD72C1" w:rsidRPr="00AA4670" w:rsidRDefault="00BD72C1" w:rsidP="00931F4D">
            <w:pPr>
              <w:jc w:val="both"/>
              <w:rPr>
                <w:rFonts w:ascii="Arial" w:hAnsi="Arial" w:cs="Arial"/>
                <w:bCs/>
                <w:sz w:val="16"/>
                <w:szCs w:val="16"/>
                <w:lang w:val="en-GB" w:eastAsia="ar-SA"/>
              </w:rPr>
            </w:pPr>
            <w:r w:rsidRPr="00AA4670">
              <w:rPr>
                <w:rFonts w:ascii="Arial" w:hAnsi="Arial" w:cs="Arial"/>
                <w:bCs/>
                <w:sz w:val="16"/>
                <w:szCs w:val="16"/>
                <w:lang w:val="mk-MK" w:eastAsia="ar-SA"/>
              </w:rPr>
              <w:t>Затварање</w:t>
            </w:r>
          </w:p>
        </w:tc>
        <w:tc>
          <w:tcPr>
            <w:tcW w:w="3117" w:type="pct"/>
            <w:shd w:val="clear" w:color="auto" w:fill="auto"/>
            <w:vAlign w:val="center"/>
          </w:tcPr>
          <w:p w14:paraId="71E12DB7" w14:textId="77777777" w:rsidR="00BD72C1" w:rsidRPr="00AA4670" w:rsidRDefault="00BD72C1" w:rsidP="00931F4D">
            <w:pPr>
              <w:jc w:val="center"/>
              <w:rPr>
                <w:rFonts w:ascii="Arial" w:eastAsia="Arial" w:hAnsi="Arial" w:cs="Arial"/>
                <w:sz w:val="16"/>
                <w:szCs w:val="16"/>
              </w:rPr>
            </w:pPr>
            <w:r w:rsidRPr="00AA4670">
              <w:rPr>
                <w:rFonts w:ascii="Arial" w:hAnsi="Arial" w:cs="Arial"/>
                <w:color w:val="000000"/>
                <w:sz w:val="16"/>
                <w:szCs w:val="16"/>
                <w:lang w:val="en-GB" w:eastAsia="en-GB"/>
              </w:rPr>
              <w:t>-</w:t>
            </w:r>
          </w:p>
        </w:tc>
      </w:tr>
      <w:tr w:rsidR="00BD72C1" w:rsidRPr="00AA4670" w14:paraId="16AAA12F" w14:textId="77777777" w:rsidTr="00931F4D">
        <w:trPr>
          <w:cantSplit/>
        </w:trPr>
        <w:tc>
          <w:tcPr>
            <w:tcW w:w="957" w:type="pct"/>
            <w:shd w:val="clear" w:color="auto" w:fill="auto"/>
            <w:vAlign w:val="center"/>
          </w:tcPr>
          <w:p w14:paraId="32820C27" w14:textId="77777777" w:rsidR="00BD72C1" w:rsidRPr="00AA4670" w:rsidRDefault="00BD72C1" w:rsidP="00931F4D">
            <w:pPr>
              <w:rPr>
                <w:rFonts w:ascii="Arial" w:eastAsia="Arial" w:hAnsi="Arial" w:cs="Arial"/>
                <w:b/>
                <w:sz w:val="16"/>
                <w:szCs w:val="16"/>
              </w:rPr>
            </w:pPr>
            <w:r w:rsidRPr="00AA4670">
              <w:rPr>
                <w:rFonts w:ascii="Arial" w:eastAsia="Arial" w:hAnsi="Arial" w:cs="Arial"/>
                <w:b/>
                <w:sz w:val="16"/>
                <w:szCs w:val="16"/>
              </w:rPr>
              <w:t>Итни случаи</w:t>
            </w:r>
          </w:p>
        </w:tc>
        <w:tc>
          <w:tcPr>
            <w:tcW w:w="926" w:type="pct"/>
            <w:shd w:val="clear" w:color="auto" w:fill="auto"/>
            <w:vAlign w:val="center"/>
          </w:tcPr>
          <w:p w14:paraId="421915BA" w14:textId="77777777" w:rsidR="00BD72C1" w:rsidRPr="00AA4670" w:rsidRDefault="00BD72C1" w:rsidP="00931F4D">
            <w:pPr>
              <w:rPr>
                <w:rFonts w:ascii="Arial" w:eastAsia="Arial" w:hAnsi="Arial" w:cs="Arial"/>
                <w:sz w:val="16"/>
                <w:szCs w:val="16"/>
              </w:rPr>
            </w:pPr>
            <w:r w:rsidRPr="00AA4670">
              <w:rPr>
                <w:rFonts w:ascii="Arial" w:eastAsia="Arial" w:hAnsi="Arial" w:cs="Arial"/>
                <w:sz w:val="16"/>
                <w:szCs w:val="16"/>
                <w:lang w:val="mk-MK"/>
              </w:rPr>
              <w:t>Градење</w:t>
            </w:r>
            <w:r w:rsidRPr="00AA4670">
              <w:rPr>
                <w:rFonts w:ascii="Arial" w:eastAsia="Arial" w:hAnsi="Arial" w:cs="Arial"/>
                <w:sz w:val="16"/>
                <w:szCs w:val="16"/>
              </w:rPr>
              <w:t xml:space="preserve"> (да се користи во сите фази)</w:t>
            </w:r>
          </w:p>
        </w:tc>
        <w:tc>
          <w:tcPr>
            <w:tcW w:w="3117" w:type="pct"/>
            <w:shd w:val="clear" w:color="auto" w:fill="auto"/>
            <w:vAlign w:val="center"/>
          </w:tcPr>
          <w:p w14:paraId="57634714" w14:textId="77777777" w:rsidR="00BD72C1" w:rsidRPr="00E13367" w:rsidRDefault="00BD72C1" w:rsidP="00931F4D">
            <w:pPr>
              <w:jc w:val="both"/>
              <w:rPr>
                <w:rFonts w:ascii="Arial" w:eastAsia="Arial" w:hAnsi="Arial" w:cs="Arial"/>
                <w:spacing w:val="-2"/>
                <w:sz w:val="16"/>
                <w:szCs w:val="16"/>
              </w:rPr>
            </w:pPr>
            <w:r w:rsidRPr="00E13367">
              <w:rPr>
                <w:rFonts w:ascii="Arial" w:hAnsi="Arial" w:cs="Arial"/>
                <w:color w:val="000000"/>
                <w:spacing w:val="-2"/>
                <w:sz w:val="16"/>
                <w:szCs w:val="16"/>
                <w:lang w:val="en-GB" w:eastAsia="en-GB"/>
              </w:rPr>
              <w:t>Планот за подготвеност за итни случаи и Планот за одговор ќе бидат спремени во координација со локалната заедница и локалните служби за итна помош за да се обезбеди навремена реакција на прва помош во случај на несреќи и одговор во случај на истурање на опасни материјали.</w:t>
            </w:r>
          </w:p>
        </w:tc>
      </w:tr>
    </w:tbl>
    <w:p w14:paraId="1E987867" w14:textId="77777777" w:rsidR="005E3D81" w:rsidRPr="00AA4670" w:rsidRDefault="005E3D81" w:rsidP="005E3D81">
      <w:pPr>
        <w:jc w:val="both"/>
        <w:rPr>
          <w:rFonts w:eastAsia="Times New Roman" w:cs="Arial"/>
          <w:color w:val="000000"/>
          <w:sz w:val="22"/>
          <w:lang w:val="en-US"/>
        </w:rPr>
      </w:pPr>
    </w:p>
    <w:p w14:paraId="5A4FD32B" w14:textId="77777777" w:rsidR="005E3D81" w:rsidRPr="00AA4670" w:rsidRDefault="005E3D81" w:rsidP="005E3D81">
      <w:pPr>
        <w:jc w:val="both"/>
        <w:rPr>
          <w:rFonts w:eastAsia="Arial" w:cs="Arial"/>
          <w:sz w:val="22"/>
          <w:lang w:val="en-US"/>
        </w:rPr>
      </w:pPr>
    </w:p>
    <w:p w14:paraId="68B0C941" w14:textId="77777777" w:rsidR="00BD72C1" w:rsidRPr="00AA4670" w:rsidRDefault="00BD72C1" w:rsidP="00BD72C1">
      <w:pPr>
        <w:jc w:val="both"/>
        <w:rPr>
          <w:rFonts w:eastAsia="Arial" w:cs="Arial"/>
          <w:sz w:val="22"/>
          <w:lang w:val="en-US"/>
        </w:rPr>
      </w:pPr>
      <w:r w:rsidRPr="00AA4670">
        <w:rPr>
          <w:rFonts w:eastAsia="Arial" w:cs="Arial"/>
          <w:sz w:val="22"/>
          <w:lang w:val="en-US"/>
        </w:rPr>
        <w:t>Активностите за следење на амбиенталните услови и ефективноста на мерките за ублажување се дефинирани како за релевантните влијанија, така и за еколошките и социјалните фактори. Дефинирани се активностите за следење за фазите на изградба и работење. Резиме на активностите за следење на поврзани прашања се сумирани во Табелата 2 подолу.</w:t>
      </w:r>
    </w:p>
    <w:p w14:paraId="6125B148" w14:textId="77777777" w:rsidR="00BD72C1" w:rsidRPr="00AA4670" w:rsidRDefault="00BD72C1" w:rsidP="00BD72C1">
      <w:pPr>
        <w:jc w:val="both"/>
        <w:rPr>
          <w:rFonts w:eastAsia="Arial" w:cs="Arial"/>
          <w:sz w:val="22"/>
          <w:lang w:val="en-US"/>
        </w:rPr>
      </w:pPr>
    </w:p>
    <w:p w14:paraId="7E0EFBDB" w14:textId="77777777" w:rsidR="00BD72C1" w:rsidRPr="00AA4670" w:rsidRDefault="00BD72C1" w:rsidP="00BD72C1">
      <w:pPr>
        <w:jc w:val="both"/>
        <w:rPr>
          <w:rFonts w:eastAsia="Arial" w:cs="Arial"/>
          <w:sz w:val="22"/>
          <w:lang w:val="en-US"/>
        </w:rPr>
      </w:pPr>
    </w:p>
    <w:tbl>
      <w:tblPr>
        <w:tblW w:w="4969" w:type="pct"/>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28" w:type="dxa"/>
          <w:left w:w="57" w:type="dxa"/>
          <w:bottom w:w="28" w:type="dxa"/>
          <w:right w:w="57" w:type="dxa"/>
        </w:tblCellMar>
        <w:tblLook w:val="04A0" w:firstRow="1" w:lastRow="0" w:firstColumn="1" w:lastColumn="0" w:noHBand="0" w:noVBand="1"/>
      </w:tblPr>
      <w:tblGrid>
        <w:gridCol w:w="1743"/>
        <w:gridCol w:w="2430"/>
        <w:gridCol w:w="4560"/>
      </w:tblGrid>
      <w:tr w:rsidR="00BD72C1" w:rsidRPr="00AA4670" w14:paraId="6D2875DA" w14:textId="77777777" w:rsidTr="00931F4D">
        <w:trPr>
          <w:cantSplit/>
          <w:tblHeader/>
        </w:trPr>
        <w:tc>
          <w:tcPr>
            <w:tcW w:w="5000" w:type="pct"/>
            <w:gridSpan w:val="3"/>
            <w:tcBorders>
              <w:top w:val="nil"/>
              <w:left w:val="nil"/>
              <w:bottom w:val="single" w:sz="4" w:space="0" w:color="auto"/>
              <w:right w:val="nil"/>
            </w:tcBorders>
            <w:shd w:val="clear" w:color="auto" w:fill="auto"/>
            <w:vAlign w:val="center"/>
          </w:tcPr>
          <w:p w14:paraId="1FE1058F" w14:textId="77777777" w:rsidR="00BD72C1" w:rsidRPr="00AA4670" w:rsidRDefault="00BD72C1" w:rsidP="00931F4D">
            <w:pPr>
              <w:spacing w:before="40" w:after="40"/>
              <w:rPr>
                <w:rFonts w:eastAsia="Times New Roman" w:cs="Arial"/>
                <w:sz w:val="22"/>
                <w:lang w:val="en-US"/>
              </w:rPr>
            </w:pPr>
            <w:r w:rsidRPr="00AA4670">
              <w:rPr>
                <w:rFonts w:eastAsia="Arial" w:cs="Arial"/>
                <w:b/>
                <w:sz w:val="22"/>
                <w:lang w:val="mk-MK"/>
              </w:rPr>
              <w:t>Табела</w:t>
            </w:r>
            <w:r w:rsidRPr="00AA4670">
              <w:rPr>
                <w:rFonts w:eastAsia="Arial" w:cs="Arial"/>
                <w:b/>
                <w:sz w:val="22"/>
                <w:lang w:val="en-US"/>
              </w:rPr>
              <w:t xml:space="preserve"> 2.</w:t>
            </w:r>
            <w:r w:rsidRPr="00AA4670">
              <w:rPr>
                <w:rFonts w:eastAsia="Arial" w:cs="Arial"/>
                <w:sz w:val="22"/>
                <w:lang w:val="en-US"/>
              </w:rPr>
              <w:t xml:space="preserve"> </w:t>
            </w:r>
            <w:r w:rsidRPr="00AA4670">
              <w:rPr>
                <w:rFonts w:eastAsia="Times New Roman" w:cs="Arial"/>
                <w:sz w:val="22"/>
                <w:lang w:val="en-US"/>
              </w:rPr>
              <w:t>Резиме на активностите за мониторинг</w:t>
            </w:r>
          </w:p>
          <w:p w14:paraId="169F0250" w14:textId="77777777" w:rsidR="00BD72C1" w:rsidRPr="00AA4670" w:rsidRDefault="00BD72C1" w:rsidP="00931F4D">
            <w:pPr>
              <w:rPr>
                <w:rFonts w:eastAsia="Times New Roman" w:cs="Arial"/>
                <w:b/>
                <w:color w:val="000000"/>
                <w:sz w:val="16"/>
                <w:szCs w:val="16"/>
                <w:lang w:val="en-US" w:eastAsia="en-GB"/>
              </w:rPr>
            </w:pPr>
          </w:p>
        </w:tc>
      </w:tr>
      <w:tr w:rsidR="00BD72C1" w:rsidRPr="00AA4670" w14:paraId="5E9641F8" w14:textId="77777777" w:rsidTr="00931F4D">
        <w:trPr>
          <w:cantSplit/>
          <w:tblHeader/>
        </w:trPr>
        <w:tc>
          <w:tcPr>
            <w:tcW w:w="998" w:type="pct"/>
            <w:tcBorders>
              <w:top w:val="single" w:sz="4" w:space="0" w:color="auto"/>
            </w:tcBorders>
            <w:shd w:val="clear" w:color="auto" w:fill="D9D9D9" w:themeFill="background1" w:themeFillShade="D9"/>
            <w:vAlign w:val="center"/>
          </w:tcPr>
          <w:p w14:paraId="443E0E47" w14:textId="77777777" w:rsidR="00BD72C1" w:rsidRPr="00AA4670" w:rsidRDefault="00BD72C1" w:rsidP="00931F4D">
            <w:pPr>
              <w:rPr>
                <w:rFonts w:eastAsia="Calibri" w:cs="Arial"/>
                <w:b/>
                <w:sz w:val="16"/>
                <w:szCs w:val="16"/>
                <w:lang w:val="mk-MK"/>
              </w:rPr>
            </w:pPr>
            <w:r w:rsidRPr="00AA4670">
              <w:rPr>
                <w:rFonts w:eastAsia="Calibri" w:cs="Arial"/>
                <w:b/>
                <w:sz w:val="16"/>
                <w:szCs w:val="16"/>
                <w:lang w:val="mk-MK"/>
              </w:rPr>
              <w:t>Предмет</w:t>
            </w:r>
          </w:p>
        </w:tc>
        <w:tc>
          <w:tcPr>
            <w:tcW w:w="1391" w:type="pct"/>
            <w:tcBorders>
              <w:top w:val="single" w:sz="4" w:space="0" w:color="auto"/>
            </w:tcBorders>
            <w:shd w:val="clear" w:color="auto" w:fill="D9D9D9" w:themeFill="background1" w:themeFillShade="D9"/>
          </w:tcPr>
          <w:p w14:paraId="1BB68ACB" w14:textId="77777777" w:rsidR="00BD72C1" w:rsidRPr="00AA4670" w:rsidRDefault="00BD72C1" w:rsidP="00931F4D">
            <w:pPr>
              <w:rPr>
                <w:rFonts w:eastAsia="Times New Roman" w:cs="Arial"/>
                <w:b/>
                <w:color w:val="000000"/>
                <w:sz w:val="16"/>
                <w:szCs w:val="16"/>
                <w:lang w:val="mk-MK" w:eastAsia="en-GB"/>
              </w:rPr>
            </w:pPr>
            <w:r w:rsidRPr="00AA4670">
              <w:rPr>
                <w:rFonts w:eastAsia="Times New Roman" w:cs="Arial"/>
                <w:b/>
                <w:color w:val="000000"/>
                <w:sz w:val="16"/>
                <w:szCs w:val="16"/>
                <w:lang w:val="mk-MK" w:eastAsia="en-GB"/>
              </w:rPr>
              <w:t>Фаза на проектот</w:t>
            </w:r>
          </w:p>
        </w:tc>
        <w:tc>
          <w:tcPr>
            <w:tcW w:w="2611" w:type="pct"/>
            <w:tcBorders>
              <w:top w:val="single" w:sz="4" w:space="0" w:color="auto"/>
            </w:tcBorders>
            <w:shd w:val="clear" w:color="auto" w:fill="D9D9D9" w:themeFill="background1" w:themeFillShade="D9"/>
            <w:vAlign w:val="center"/>
          </w:tcPr>
          <w:p w14:paraId="44F74EC9" w14:textId="77777777" w:rsidR="00BD72C1" w:rsidRPr="00AA4670" w:rsidRDefault="00BD72C1" w:rsidP="00931F4D">
            <w:pPr>
              <w:rPr>
                <w:rFonts w:eastAsia="Times New Roman" w:cs="Arial"/>
                <w:b/>
                <w:color w:val="000000"/>
                <w:sz w:val="16"/>
                <w:szCs w:val="16"/>
                <w:lang w:val="en-US" w:eastAsia="en-GB"/>
              </w:rPr>
            </w:pPr>
            <w:r w:rsidRPr="00AA4670">
              <w:rPr>
                <w:rFonts w:eastAsia="Times New Roman" w:cs="Arial"/>
                <w:b/>
                <w:color w:val="000000"/>
                <w:sz w:val="16"/>
                <w:szCs w:val="16"/>
                <w:lang w:val="en-US" w:eastAsia="en-GB"/>
              </w:rPr>
              <w:t>Параметар кој треба да се следи</w:t>
            </w:r>
          </w:p>
        </w:tc>
      </w:tr>
      <w:tr w:rsidR="00BD72C1" w:rsidRPr="00AA4670" w14:paraId="213F92C5" w14:textId="77777777" w:rsidTr="00931F4D">
        <w:trPr>
          <w:cantSplit/>
        </w:trPr>
        <w:tc>
          <w:tcPr>
            <w:tcW w:w="998" w:type="pct"/>
            <w:shd w:val="clear" w:color="auto" w:fill="FFFFFF"/>
            <w:vAlign w:val="center"/>
          </w:tcPr>
          <w:p w14:paraId="456DB5D6" w14:textId="77777777" w:rsidR="00BD72C1" w:rsidRPr="00AA4670" w:rsidRDefault="00BD72C1" w:rsidP="00931F4D">
            <w:pPr>
              <w:rPr>
                <w:rFonts w:eastAsia="Verdana" w:cs="Arial"/>
                <w:color w:val="000000"/>
                <w:sz w:val="16"/>
                <w:szCs w:val="16"/>
                <w:lang w:val="mk-MK"/>
              </w:rPr>
            </w:pPr>
            <w:r w:rsidRPr="00AA4670">
              <w:rPr>
                <w:rFonts w:eastAsia="Verdana" w:cs="Arial"/>
                <w:color w:val="000000"/>
                <w:sz w:val="16"/>
                <w:szCs w:val="16"/>
                <w:lang w:val="mk-MK"/>
              </w:rPr>
              <w:t>Квалитет на воздух</w:t>
            </w:r>
          </w:p>
        </w:tc>
        <w:tc>
          <w:tcPr>
            <w:tcW w:w="1391" w:type="pct"/>
            <w:shd w:val="clear" w:color="auto" w:fill="FFFFFF"/>
          </w:tcPr>
          <w:p w14:paraId="1CE5BE6B" w14:textId="77777777" w:rsidR="00BD72C1" w:rsidRPr="00AA4670" w:rsidRDefault="00BD72C1" w:rsidP="00931F4D">
            <w:pPr>
              <w:rPr>
                <w:rFonts w:eastAsia="Verdana" w:cs="Arial"/>
                <w:color w:val="000000"/>
                <w:sz w:val="16"/>
                <w:szCs w:val="16"/>
                <w:lang w:val="en-US"/>
              </w:rPr>
            </w:pPr>
            <w:r w:rsidRPr="00AA4670">
              <w:rPr>
                <w:rFonts w:eastAsia="Verdana" w:cs="Arial"/>
                <w:color w:val="000000"/>
                <w:sz w:val="16"/>
                <w:szCs w:val="16"/>
                <w:lang w:val="en-US"/>
              </w:rPr>
              <w:t>Градба</w:t>
            </w:r>
          </w:p>
          <w:p w14:paraId="34C6C306" w14:textId="77777777" w:rsidR="00BD72C1" w:rsidRPr="00AA4670" w:rsidRDefault="00BD72C1" w:rsidP="00931F4D">
            <w:pPr>
              <w:rPr>
                <w:rFonts w:eastAsia="Verdana" w:cs="Arial"/>
                <w:color w:val="000000"/>
                <w:sz w:val="16"/>
                <w:szCs w:val="16"/>
                <w:lang w:val="en-US"/>
              </w:rPr>
            </w:pPr>
            <w:r w:rsidRPr="00AA4670">
              <w:rPr>
                <w:rFonts w:eastAsia="Verdana" w:cs="Arial"/>
                <w:color w:val="000000"/>
                <w:sz w:val="16"/>
                <w:szCs w:val="16"/>
                <w:lang w:val="en-US"/>
              </w:rPr>
              <w:t>Затворање</w:t>
            </w:r>
          </w:p>
        </w:tc>
        <w:tc>
          <w:tcPr>
            <w:tcW w:w="2611" w:type="pct"/>
            <w:shd w:val="clear" w:color="auto" w:fill="FFFFFF"/>
            <w:vAlign w:val="center"/>
          </w:tcPr>
          <w:p w14:paraId="483480D7" w14:textId="77777777" w:rsidR="00BD72C1" w:rsidRPr="00AA4670" w:rsidRDefault="00BD72C1" w:rsidP="00931F4D">
            <w:pPr>
              <w:rPr>
                <w:rFonts w:eastAsia="Calibri" w:cs="Arial"/>
                <w:noProof/>
                <w:color w:val="000000"/>
                <w:sz w:val="16"/>
                <w:szCs w:val="16"/>
                <w:lang w:val="en-US"/>
              </w:rPr>
            </w:pPr>
            <w:r w:rsidRPr="00AA4670">
              <w:rPr>
                <w:rFonts w:eastAsia="Verdana" w:cs="Arial"/>
                <w:color w:val="000000"/>
                <w:sz w:val="16"/>
                <w:szCs w:val="16"/>
                <w:lang w:val="mk-MK"/>
              </w:rPr>
              <w:t>Прашина</w:t>
            </w:r>
            <w:r w:rsidRPr="00AA4670">
              <w:rPr>
                <w:rFonts w:eastAsia="Verdana" w:cs="Arial"/>
                <w:color w:val="000000"/>
                <w:sz w:val="16"/>
                <w:szCs w:val="16"/>
                <w:lang w:val="en-US"/>
              </w:rPr>
              <w:t xml:space="preserve"> / </w:t>
            </w:r>
            <w:r w:rsidRPr="00AA4670">
              <w:rPr>
                <w:rFonts w:eastAsia="Verdana" w:cs="Arial"/>
                <w:color w:val="000000"/>
                <w:sz w:val="16"/>
                <w:szCs w:val="16"/>
                <w:lang w:val="mk-MK"/>
              </w:rPr>
              <w:t>ПМ</w:t>
            </w:r>
            <w:r w:rsidRPr="00AA4670">
              <w:rPr>
                <w:rFonts w:eastAsia="Verdana" w:cs="Arial"/>
                <w:color w:val="000000"/>
                <w:sz w:val="16"/>
                <w:szCs w:val="16"/>
                <w:lang w:val="en-US"/>
              </w:rPr>
              <w:t xml:space="preserve"> 10</w:t>
            </w:r>
          </w:p>
        </w:tc>
      </w:tr>
      <w:tr w:rsidR="00BD72C1" w:rsidRPr="00AA4670" w14:paraId="1544AA2B" w14:textId="77777777" w:rsidTr="00931F4D">
        <w:trPr>
          <w:cantSplit/>
        </w:trPr>
        <w:tc>
          <w:tcPr>
            <w:tcW w:w="998" w:type="pct"/>
            <w:shd w:val="clear" w:color="auto" w:fill="FFFFFF"/>
            <w:vAlign w:val="center"/>
          </w:tcPr>
          <w:p w14:paraId="1EEE612A" w14:textId="77777777" w:rsidR="00BD72C1" w:rsidRPr="00AA4670" w:rsidRDefault="00BD72C1" w:rsidP="00931F4D">
            <w:pPr>
              <w:rPr>
                <w:rFonts w:eastAsia="Calibri" w:cs="Arial"/>
                <w:color w:val="000000"/>
                <w:sz w:val="16"/>
                <w:szCs w:val="16"/>
                <w:lang w:val="en-US"/>
              </w:rPr>
            </w:pPr>
            <w:r w:rsidRPr="00AA4670">
              <w:rPr>
                <w:rFonts w:eastAsia="Calibri" w:cs="Arial"/>
                <w:sz w:val="16"/>
                <w:szCs w:val="16"/>
                <w:lang w:val="en-US"/>
              </w:rPr>
              <w:t>Почви и користењето на земјиштето</w:t>
            </w:r>
          </w:p>
        </w:tc>
        <w:tc>
          <w:tcPr>
            <w:tcW w:w="1391" w:type="pct"/>
            <w:shd w:val="clear" w:color="auto" w:fill="FFFFFF"/>
          </w:tcPr>
          <w:p w14:paraId="3A125AAE" w14:textId="77777777" w:rsidR="00BD72C1" w:rsidRPr="00AA4670" w:rsidRDefault="00BD72C1" w:rsidP="00931F4D">
            <w:pPr>
              <w:rPr>
                <w:rFonts w:eastAsia="Verdana" w:cs="Arial"/>
                <w:color w:val="000000"/>
                <w:sz w:val="16"/>
                <w:szCs w:val="16"/>
                <w:lang w:val="en-US"/>
              </w:rPr>
            </w:pPr>
            <w:r w:rsidRPr="00AA4670">
              <w:rPr>
                <w:rFonts w:eastAsia="Verdana" w:cs="Arial"/>
                <w:color w:val="000000"/>
                <w:sz w:val="16"/>
                <w:szCs w:val="16"/>
                <w:lang w:val="en-US"/>
              </w:rPr>
              <w:t>Градба</w:t>
            </w:r>
          </w:p>
          <w:p w14:paraId="6D2D978E" w14:textId="77777777" w:rsidR="00BD72C1" w:rsidRPr="00AA4670" w:rsidRDefault="00BD72C1" w:rsidP="00931F4D">
            <w:pPr>
              <w:rPr>
                <w:rFonts w:eastAsia="Times New Roman" w:cs="Arial"/>
                <w:color w:val="000000"/>
                <w:sz w:val="16"/>
                <w:szCs w:val="16"/>
                <w:lang w:val="en-US"/>
              </w:rPr>
            </w:pPr>
            <w:r w:rsidRPr="00AA4670">
              <w:rPr>
                <w:rFonts w:eastAsia="Verdana" w:cs="Arial"/>
                <w:color w:val="000000"/>
                <w:sz w:val="16"/>
                <w:szCs w:val="16"/>
                <w:lang w:val="en-US"/>
              </w:rPr>
              <w:t>Затворање</w:t>
            </w:r>
          </w:p>
        </w:tc>
        <w:tc>
          <w:tcPr>
            <w:tcW w:w="2611" w:type="pct"/>
            <w:shd w:val="clear" w:color="auto" w:fill="FFFFFF"/>
            <w:vAlign w:val="center"/>
          </w:tcPr>
          <w:p w14:paraId="091C1455" w14:textId="77777777" w:rsidR="00BD72C1" w:rsidRPr="00AA4670" w:rsidRDefault="00BD72C1" w:rsidP="00931F4D">
            <w:pPr>
              <w:rPr>
                <w:rFonts w:eastAsia="Times New Roman" w:cs="Arial"/>
                <w:color w:val="000000"/>
                <w:sz w:val="16"/>
                <w:szCs w:val="16"/>
                <w:lang w:val="en-US" w:eastAsia="en-GB"/>
              </w:rPr>
            </w:pPr>
            <w:r w:rsidRPr="00AA4670">
              <w:rPr>
                <w:rFonts w:eastAsia="Times New Roman" w:cs="Arial"/>
                <w:color w:val="000000"/>
                <w:sz w:val="16"/>
                <w:szCs w:val="16"/>
                <w:lang w:val="en-US"/>
              </w:rPr>
              <w:t>Број на инциденти за истекување/истурање и корективни мерки преземени во согласност со националните и меѓународните стандарди</w:t>
            </w:r>
          </w:p>
        </w:tc>
      </w:tr>
      <w:tr w:rsidR="00BD72C1" w:rsidRPr="00AA4670" w14:paraId="5D69BFCE" w14:textId="77777777" w:rsidTr="00931F4D">
        <w:trPr>
          <w:cantSplit/>
        </w:trPr>
        <w:tc>
          <w:tcPr>
            <w:tcW w:w="998" w:type="pct"/>
            <w:shd w:val="clear" w:color="auto" w:fill="FFFFFF"/>
            <w:vAlign w:val="center"/>
          </w:tcPr>
          <w:p w14:paraId="0640EA53" w14:textId="77777777" w:rsidR="00BD72C1" w:rsidRPr="00AA4670" w:rsidRDefault="00BD72C1" w:rsidP="00931F4D">
            <w:pPr>
              <w:rPr>
                <w:rFonts w:eastAsia="Calibri" w:cs="Arial"/>
                <w:iCs/>
                <w:color w:val="000000"/>
                <w:sz w:val="16"/>
                <w:szCs w:val="16"/>
                <w:lang w:val="en-US"/>
              </w:rPr>
            </w:pPr>
            <w:r w:rsidRPr="00AA4670">
              <w:rPr>
                <w:rFonts w:eastAsia="Calibri" w:cs="Arial"/>
                <w:color w:val="000000"/>
                <w:sz w:val="16"/>
                <w:szCs w:val="16"/>
                <w:lang w:val="en-US"/>
              </w:rPr>
              <w:t>Површински и подземни води</w:t>
            </w:r>
          </w:p>
        </w:tc>
        <w:tc>
          <w:tcPr>
            <w:tcW w:w="1391" w:type="pct"/>
            <w:shd w:val="clear" w:color="auto" w:fill="FFFFFF"/>
          </w:tcPr>
          <w:p w14:paraId="036A1632" w14:textId="77777777" w:rsidR="00BD72C1" w:rsidRPr="00AA4670" w:rsidRDefault="00BD72C1" w:rsidP="00931F4D">
            <w:pPr>
              <w:rPr>
                <w:rFonts w:eastAsia="Times New Roman" w:cs="Arial"/>
                <w:color w:val="000000"/>
                <w:sz w:val="16"/>
                <w:szCs w:val="16"/>
                <w:lang w:val="mk-MK" w:eastAsia="en-GB"/>
              </w:rPr>
            </w:pPr>
            <w:r w:rsidRPr="00AA4670">
              <w:rPr>
                <w:rFonts w:eastAsia="Times New Roman" w:cs="Arial"/>
                <w:color w:val="000000"/>
                <w:sz w:val="16"/>
                <w:szCs w:val="16"/>
                <w:lang w:val="mk-MK" w:eastAsia="en-GB"/>
              </w:rPr>
              <w:t>Работа</w:t>
            </w:r>
          </w:p>
        </w:tc>
        <w:tc>
          <w:tcPr>
            <w:tcW w:w="2611" w:type="pct"/>
            <w:shd w:val="clear" w:color="auto" w:fill="FFFFFF"/>
            <w:vAlign w:val="center"/>
          </w:tcPr>
          <w:p w14:paraId="17E23DCE" w14:textId="77777777" w:rsidR="00BD72C1" w:rsidRPr="00AA4670" w:rsidRDefault="00BD72C1" w:rsidP="00931F4D">
            <w:pPr>
              <w:rPr>
                <w:rFonts w:eastAsia="Times New Roman" w:cs="Arial"/>
                <w:color w:val="000000"/>
                <w:sz w:val="16"/>
                <w:szCs w:val="16"/>
                <w:lang w:val="en-US"/>
              </w:rPr>
            </w:pPr>
            <w:r w:rsidRPr="00AA4670">
              <w:rPr>
                <w:rFonts w:eastAsia="Times New Roman" w:cs="Arial"/>
                <w:color w:val="000000"/>
                <w:sz w:val="16"/>
                <w:szCs w:val="16"/>
                <w:lang w:val="en-US" w:eastAsia="en-GB"/>
              </w:rPr>
              <w:t>Параметри за квалитет на водата (земање примероци и анализа) како што се бара во релевантното законодавство</w:t>
            </w:r>
          </w:p>
        </w:tc>
      </w:tr>
      <w:tr w:rsidR="00BD72C1" w:rsidRPr="00AA4670" w14:paraId="1624CC75" w14:textId="77777777" w:rsidTr="00931F4D">
        <w:trPr>
          <w:cantSplit/>
        </w:trPr>
        <w:tc>
          <w:tcPr>
            <w:tcW w:w="998" w:type="pct"/>
            <w:shd w:val="clear" w:color="auto" w:fill="FFFFFF"/>
            <w:vAlign w:val="center"/>
          </w:tcPr>
          <w:p w14:paraId="3CF035FA" w14:textId="77777777" w:rsidR="00BD72C1" w:rsidRPr="00AA4670" w:rsidRDefault="00BD72C1" w:rsidP="00931F4D">
            <w:pPr>
              <w:rPr>
                <w:rFonts w:eastAsia="Calibri" w:cs="Arial"/>
                <w:noProof/>
                <w:color w:val="000000"/>
                <w:sz w:val="16"/>
                <w:szCs w:val="16"/>
                <w:lang w:val="sr-Latn-RS"/>
              </w:rPr>
            </w:pPr>
            <w:r w:rsidRPr="00AA4670">
              <w:rPr>
                <w:rFonts w:eastAsia="Calibri" w:cs="Arial"/>
                <w:noProof/>
                <w:color w:val="000000"/>
                <w:sz w:val="16"/>
                <w:szCs w:val="16"/>
                <w:lang w:val="sr-Latn-RS"/>
              </w:rPr>
              <w:t>Бучава</w:t>
            </w:r>
          </w:p>
        </w:tc>
        <w:tc>
          <w:tcPr>
            <w:tcW w:w="1391" w:type="pct"/>
            <w:shd w:val="clear" w:color="auto" w:fill="FFFFFF"/>
          </w:tcPr>
          <w:p w14:paraId="66538020" w14:textId="77777777" w:rsidR="00BD72C1" w:rsidRPr="00AA4670" w:rsidRDefault="00BD72C1" w:rsidP="00931F4D">
            <w:pPr>
              <w:rPr>
                <w:rFonts w:eastAsia="Verdana" w:cs="Arial"/>
                <w:color w:val="000000"/>
                <w:sz w:val="16"/>
                <w:szCs w:val="16"/>
                <w:lang w:val="en-US"/>
              </w:rPr>
            </w:pPr>
            <w:r w:rsidRPr="00AA4670">
              <w:rPr>
                <w:rFonts w:eastAsia="Verdana" w:cs="Arial"/>
                <w:color w:val="000000"/>
                <w:sz w:val="16"/>
                <w:szCs w:val="16"/>
                <w:lang w:val="en-US"/>
              </w:rPr>
              <w:t>Градба</w:t>
            </w:r>
          </w:p>
          <w:p w14:paraId="2C673055" w14:textId="77777777" w:rsidR="00BD72C1" w:rsidRPr="00AA4670" w:rsidRDefault="00BD72C1" w:rsidP="00931F4D">
            <w:pPr>
              <w:rPr>
                <w:rFonts w:eastAsia="Calibri" w:cs="Arial"/>
                <w:noProof/>
                <w:color w:val="000000"/>
                <w:sz w:val="16"/>
                <w:szCs w:val="16"/>
                <w:lang w:val="en-US"/>
              </w:rPr>
            </w:pPr>
            <w:r w:rsidRPr="00AA4670">
              <w:rPr>
                <w:rFonts w:eastAsia="Verdana" w:cs="Arial"/>
                <w:color w:val="000000"/>
                <w:sz w:val="16"/>
                <w:szCs w:val="16"/>
                <w:lang w:val="en-US"/>
              </w:rPr>
              <w:t>Затворање</w:t>
            </w:r>
          </w:p>
        </w:tc>
        <w:tc>
          <w:tcPr>
            <w:tcW w:w="2611" w:type="pct"/>
            <w:shd w:val="clear" w:color="auto" w:fill="FFFFFF"/>
            <w:vAlign w:val="center"/>
          </w:tcPr>
          <w:p w14:paraId="0DB5E527" w14:textId="77777777" w:rsidR="00BD72C1" w:rsidRPr="00AA4670" w:rsidRDefault="00BD72C1" w:rsidP="00931F4D">
            <w:pPr>
              <w:rPr>
                <w:rFonts w:eastAsia="Calibri" w:cs="Arial"/>
                <w:noProof/>
                <w:color w:val="000000"/>
                <w:sz w:val="16"/>
                <w:szCs w:val="16"/>
                <w:lang w:val="en-US"/>
              </w:rPr>
            </w:pPr>
            <w:r w:rsidRPr="00AA4670">
              <w:rPr>
                <w:rFonts w:eastAsia="Calibri" w:cs="Arial"/>
                <w:noProof/>
                <w:color w:val="000000"/>
                <w:sz w:val="16"/>
                <w:szCs w:val="16"/>
                <w:lang w:val="en-US"/>
              </w:rPr>
              <w:t>Работно време и ниво на бучава (dB)</w:t>
            </w:r>
          </w:p>
        </w:tc>
      </w:tr>
      <w:tr w:rsidR="00BD72C1" w:rsidRPr="00AA4670" w14:paraId="1E82E4F4" w14:textId="77777777" w:rsidTr="00931F4D">
        <w:trPr>
          <w:cantSplit/>
        </w:trPr>
        <w:tc>
          <w:tcPr>
            <w:tcW w:w="998" w:type="pct"/>
            <w:shd w:val="clear" w:color="auto" w:fill="FFFFFF"/>
            <w:vAlign w:val="center"/>
          </w:tcPr>
          <w:p w14:paraId="1CC45C54" w14:textId="77777777" w:rsidR="00BD72C1" w:rsidRPr="00AA4670" w:rsidRDefault="00BD72C1" w:rsidP="00931F4D">
            <w:pPr>
              <w:rPr>
                <w:rFonts w:eastAsia="Times New Roman" w:cs="Arial"/>
                <w:iCs/>
                <w:color w:val="000000"/>
                <w:sz w:val="16"/>
                <w:szCs w:val="16"/>
                <w:lang w:val="en-US"/>
              </w:rPr>
            </w:pPr>
            <w:r w:rsidRPr="00AA4670">
              <w:rPr>
                <w:rFonts w:eastAsia="Times New Roman" w:cs="Arial"/>
                <w:color w:val="000000"/>
                <w:sz w:val="16"/>
                <w:szCs w:val="16"/>
                <w:lang w:val="en-US"/>
              </w:rPr>
              <w:t>Управување со отпад</w:t>
            </w:r>
          </w:p>
        </w:tc>
        <w:tc>
          <w:tcPr>
            <w:tcW w:w="1391" w:type="pct"/>
            <w:shd w:val="clear" w:color="auto" w:fill="FFFFFF"/>
          </w:tcPr>
          <w:p w14:paraId="3416C25B" w14:textId="77777777" w:rsidR="00BD72C1" w:rsidRPr="00AA4670" w:rsidRDefault="00BD72C1" w:rsidP="00931F4D">
            <w:pPr>
              <w:rPr>
                <w:rFonts w:eastAsia="Times New Roman" w:cs="Arial"/>
                <w:color w:val="000000"/>
                <w:sz w:val="16"/>
                <w:szCs w:val="16"/>
                <w:lang w:val="en-US"/>
              </w:rPr>
            </w:pPr>
            <w:r w:rsidRPr="00AA4670">
              <w:rPr>
                <w:rFonts w:eastAsia="Verdana" w:cs="Arial"/>
                <w:color w:val="000000"/>
                <w:sz w:val="16"/>
                <w:szCs w:val="16"/>
                <w:lang w:val="en-US"/>
              </w:rPr>
              <w:t>Градба</w:t>
            </w:r>
            <w:r w:rsidRPr="00AA4670">
              <w:rPr>
                <w:rFonts w:eastAsia="Times New Roman" w:cs="Arial"/>
                <w:color w:val="000000"/>
                <w:sz w:val="16"/>
                <w:szCs w:val="16"/>
                <w:lang w:val="en-US"/>
              </w:rPr>
              <w:t xml:space="preserve"> </w:t>
            </w:r>
          </w:p>
          <w:p w14:paraId="682AED9B" w14:textId="77777777" w:rsidR="00BD72C1" w:rsidRPr="00AA4670" w:rsidRDefault="00BD72C1" w:rsidP="00931F4D">
            <w:pPr>
              <w:rPr>
                <w:rFonts w:eastAsia="Times New Roman" w:cs="Arial"/>
                <w:color w:val="000000"/>
                <w:sz w:val="16"/>
                <w:szCs w:val="16"/>
                <w:lang w:val="en-US"/>
              </w:rPr>
            </w:pPr>
            <w:r w:rsidRPr="00AA4670">
              <w:rPr>
                <w:rFonts w:eastAsia="Times New Roman" w:cs="Arial"/>
                <w:color w:val="000000"/>
                <w:sz w:val="16"/>
                <w:szCs w:val="16"/>
                <w:lang w:val="mk-MK" w:eastAsia="en-GB"/>
              </w:rPr>
              <w:t>Работа</w:t>
            </w:r>
            <w:r w:rsidRPr="00AA4670">
              <w:rPr>
                <w:rFonts w:eastAsia="Times New Roman" w:cs="Arial"/>
                <w:color w:val="000000"/>
                <w:sz w:val="16"/>
                <w:szCs w:val="16"/>
                <w:lang w:val="en-US"/>
              </w:rPr>
              <w:t xml:space="preserve"> (</w:t>
            </w:r>
            <w:r w:rsidRPr="00AA4670">
              <w:rPr>
                <w:rFonts w:eastAsia="Times New Roman" w:cs="Arial"/>
                <w:color w:val="000000"/>
                <w:sz w:val="16"/>
                <w:szCs w:val="16"/>
                <w:lang w:val="mk-MK"/>
              </w:rPr>
              <w:t>одржување и поправки</w:t>
            </w:r>
            <w:r w:rsidRPr="00AA4670">
              <w:rPr>
                <w:rFonts w:eastAsia="Times New Roman" w:cs="Arial"/>
                <w:color w:val="000000"/>
                <w:sz w:val="16"/>
                <w:szCs w:val="16"/>
                <w:lang w:val="en-US"/>
              </w:rPr>
              <w:t>)</w:t>
            </w:r>
          </w:p>
          <w:p w14:paraId="51EA3743" w14:textId="77777777" w:rsidR="00BD72C1" w:rsidRPr="00AA4670" w:rsidRDefault="00BD72C1" w:rsidP="00931F4D">
            <w:pPr>
              <w:rPr>
                <w:rFonts w:eastAsia="Times New Roman" w:cs="Arial"/>
                <w:color w:val="000000"/>
                <w:sz w:val="16"/>
                <w:szCs w:val="16"/>
                <w:lang w:val="en-US"/>
              </w:rPr>
            </w:pPr>
            <w:r w:rsidRPr="00AA4670">
              <w:rPr>
                <w:rFonts w:eastAsia="Verdana" w:cs="Arial"/>
                <w:color w:val="000000"/>
                <w:sz w:val="16"/>
                <w:szCs w:val="16"/>
                <w:lang w:val="en-US"/>
              </w:rPr>
              <w:t>Затворање</w:t>
            </w:r>
          </w:p>
        </w:tc>
        <w:tc>
          <w:tcPr>
            <w:tcW w:w="2611" w:type="pct"/>
            <w:shd w:val="clear" w:color="auto" w:fill="FFFFFF"/>
            <w:vAlign w:val="center"/>
          </w:tcPr>
          <w:p w14:paraId="2156EB05" w14:textId="77777777" w:rsidR="00BD72C1" w:rsidRPr="00AA4670" w:rsidRDefault="00BD72C1" w:rsidP="00931F4D">
            <w:pPr>
              <w:rPr>
                <w:rFonts w:eastAsia="Verdana" w:cs="Arial"/>
                <w:color w:val="000000"/>
                <w:sz w:val="16"/>
                <w:szCs w:val="16"/>
                <w:lang w:val="en-US"/>
              </w:rPr>
            </w:pPr>
            <w:r w:rsidRPr="00AA4670">
              <w:rPr>
                <w:rFonts w:eastAsia="Verdana" w:cs="Arial"/>
                <w:color w:val="000000"/>
                <w:sz w:val="16"/>
                <w:szCs w:val="16"/>
                <w:lang w:val="en-US"/>
              </w:rPr>
              <w:t>План за управување со отпад, евиденција и привремено складирање на отпад</w:t>
            </w:r>
          </w:p>
        </w:tc>
      </w:tr>
      <w:tr w:rsidR="00BD72C1" w:rsidRPr="00AA4670" w14:paraId="150FA5E3" w14:textId="77777777" w:rsidTr="00931F4D">
        <w:trPr>
          <w:cantSplit/>
        </w:trPr>
        <w:tc>
          <w:tcPr>
            <w:tcW w:w="998" w:type="pct"/>
            <w:shd w:val="clear" w:color="auto" w:fill="FFFFFF"/>
            <w:vAlign w:val="center"/>
          </w:tcPr>
          <w:p w14:paraId="1E9618B8" w14:textId="77777777" w:rsidR="00BD72C1" w:rsidRPr="00AA4670" w:rsidRDefault="00BD72C1" w:rsidP="00931F4D">
            <w:pPr>
              <w:rPr>
                <w:rFonts w:eastAsia="Calibri" w:cs="Arial"/>
                <w:noProof/>
                <w:color w:val="000000"/>
                <w:sz w:val="16"/>
                <w:szCs w:val="16"/>
                <w:lang w:val="mk-MK"/>
              </w:rPr>
            </w:pPr>
            <w:r w:rsidRPr="00AA4670">
              <w:rPr>
                <w:rFonts w:eastAsia="Calibri" w:cs="Arial"/>
                <w:color w:val="000000"/>
                <w:sz w:val="16"/>
                <w:szCs w:val="16"/>
                <w:lang w:val="mk-MK"/>
              </w:rPr>
              <w:t>Пејзаж и визуелно</w:t>
            </w:r>
          </w:p>
        </w:tc>
        <w:tc>
          <w:tcPr>
            <w:tcW w:w="1391" w:type="pct"/>
            <w:shd w:val="clear" w:color="auto" w:fill="FFFFFF"/>
          </w:tcPr>
          <w:p w14:paraId="7F3F0788" w14:textId="77777777" w:rsidR="00BD72C1" w:rsidRPr="00AA4670" w:rsidRDefault="00BD72C1" w:rsidP="00931F4D">
            <w:pPr>
              <w:rPr>
                <w:rFonts w:eastAsia="Times New Roman" w:cs="Arial"/>
                <w:color w:val="000000"/>
                <w:sz w:val="16"/>
                <w:szCs w:val="16"/>
                <w:lang w:val="en-US"/>
              </w:rPr>
            </w:pPr>
            <w:r w:rsidRPr="00AA4670">
              <w:rPr>
                <w:rFonts w:eastAsia="Verdana" w:cs="Arial"/>
                <w:color w:val="000000"/>
                <w:sz w:val="16"/>
                <w:szCs w:val="16"/>
                <w:lang w:val="en-US"/>
              </w:rPr>
              <w:t>Градба</w:t>
            </w:r>
            <w:r w:rsidRPr="00AA4670">
              <w:rPr>
                <w:rFonts w:eastAsia="Times New Roman" w:cs="Arial"/>
                <w:color w:val="000000"/>
                <w:sz w:val="16"/>
                <w:szCs w:val="16"/>
                <w:lang w:val="en-US"/>
              </w:rPr>
              <w:t xml:space="preserve"> </w:t>
            </w:r>
          </w:p>
        </w:tc>
        <w:tc>
          <w:tcPr>
            <w:tcW w:w="2611" w:type="pct"/>
            <w:shd w:val="clear" w:color="auto" w:fill="FFFFFF"/>
            <w:vAlign w:val="center"/>
          </w:tcPr>
          <w:p w14:paraId="3010F18E" w14:textId="77777777" w:rsidR="00BD72C1" w:rsidRPr="00AA4670" w:rsidRDefault="00BD72C1" w:rsidP="00931F4D">
            <w:pPr>
              <w:rPr>
                <w:rFonts w:eastAsia="Calibri" w:cs="Arial"/>
                <w:noProof/>
                <w:color w:val="000000"/>
                <w:sz w:val="16"/>
                <w:szCs w:val="16"/>
                <w:lang w:val="en-US"/>
              </w:rPr>
            </w:pPr>
            <w:r w:rsidRPr="00AA4670">
              <w:rPr>
                <w:rFonts w:eastAsia="Verdana" w:cs="Arial"/>
                <w:color w:val="000000"/>
                <w:sz w:val="16"/>
                <w:szCs w:val="16"/>
                <w:lang w:val="en-US"/>
              </w:rPr>
              <w:t>Поврзани записи за поплаки</w:t>
            </w:r>
          </w:p>
        </w:tc>
      </w:tr>
      <w:tr w:rsidR="00BD72C1" w:rsidRPr="00AA4670" w14:paraId="697DA9D7" w14:textId="77777777" w:rsidTr="00931F4D">
        <w:trPr>
          <w:cantSplit/>
        </w:trPr>
        <w:tc>
          <w:tcPr>
            <w:tcW w:w="998" w:type="pct"/>
            <w:shd w:val="clear" w:color="auto" w:fill="FFFFFF"/>
            <w:vAlign w:val="center"/>
          </w:tcPr>
          <w:p w14:paraId="23770F49" w14:textId="77777777" w:rsidR="00BD72C1" w:rsidRPr="00AA4670" w:rsidRDefault="00BD72C1" w:rsidP="00931F4D">
            <w:pPr>
              <w:rPr>
                <w:rFonts w:eastAsia="Calibri" w:cs="Arial"/>
                <w:color w:val="000000"/>
                <w:sz w:val="16"/>
                <w:szCs w:val="16"/>
                <w:lang w:val="mk-MK"/>
              </w:rPr>
            </w:pPr>
            <w:r w:rsidRPr="00AA4670">
              <w:rPr>
                <w:rFonts w:eastAsia="Calibri" w:cs="Arial"/>
                <w:color w:val="000000"/>
                <w:sz w:val="16"/>
                <w:szCs w:val="16"/>
                <w:lang w:val="mk-MK"/>
              </w:rPr>
              <w:t>Социо-економија</w:t>
            </w:r>
          </w:p>
        </w:tc>
        <w:tc>
          <w:tcPr>
            <w:tcW w:w="1391" w:type="pct"/>
            <w:shd w:val="clear" w:color="auto" w:fill="FFFFFF"/>
          </w:tcPr>
          <w:p w14:paraId="29921E1D" w14:textId="77777777" w:rsidR="00BD72C1" w:rsidRPr="00AA4670" w:rsidRDefault="00BD72C1" w:rsidP="00931F4D">
            <w:pPr>
              <w:rPr>
                <w:rFonts w:eastAsia="Times New Roman" w:cs="Arial"/>
                <w:color w:val="000000"/>
                <w:sz w:val="16"/>
                <w:szCs w:val="16"/>
                <w:lang w:val="en-US"/>
              </w:rPr>
            </w:pPr>
            <w:r w:rsidRPr="00AA4670">
              <w:rPr>
                <w:rFonts w:eastAsia="Verdana" w:cs="Arial"/>
                <w:color w:val="000000"/>
                <w:sz w:val="16"/>
                <w:szCs w:val="16"/>
                <w:lang w:val="en-US"/>
              </w:rPr>
              <w:t>Градба</w:t>
            </w:r>
            <w:r w:rsidRPr="00AA4670">
              <w:rPr>
                <w:rFonts w:eastAsia="Times New Roman" w:cs="Arial"/>
                <w:color w:val="000000"/>
                <w:sz w:val="16"/>
                <w:szCs w:val="16"/>
                <w:lang w:val="en-US"/>
              </w:rPr>
              <w:t xml:space="preserve"> </w:t>
            </w:r>
          </w:p>
          <w:p w14:paraId="659A1A05" w14:textId="77777777" w:rsidR="00BD72C1" w:rsidRPr="00AA4670" w:rsidRDefault="00BD72C1" w:rsidP="00931F4D">
            <w:pPr>
              <w:rPr>
                <w:rFonts w:eastAsia="Calibri" w:cs="Arial"/>
                <w:noProof/>
                <w:color w:val="000000"/>
                <w:sz w:val="16"/>
                <w:szCs w:val="16"/>
                <w:lang w:val="en-US"/>
              </w:rPr>
            </w:pPr>
          </w:p>
        </w:tc>
        <w:tc>
          <w:tcPr>
            <w:tcW w:w="2611" w:type="pct"/>
            <w:shd w:val="clear" w:color="auto" w:fill="FFFFFF"/>
            <w:vAlign w:val="center"/>
          </w:tcPr>
          <w:p w14:paraId="63E529B3" w14:textId="77777777" w:rsidR="00BD72C1" w:rsidRPr="00AA4670" w:rsidRDefault="00BD72C1" w:rsidP="00931F4D">
            <w:pPr>
              <w:rPr>
                <w:rFonts w:eastAsia="Calibri" w:cs="Arial"/>
                <w:noProof/>
                <w:color w:val="000000"/>
                <w:sz w:val="16"/>
                <w:szCs w:val="16"/>
                <w:lang w:val="en-US"/>
              </w:rPr>
            </w:pPr>
            <w:r w:rsidRPr="00AA4670">
              <w:rPr>
                <w:rFonts w:eastAsia="Calibri" w:cs="Arial"/>
                <w:noProof/>
                <w:color w:val="000000"/>
                <w:sz w:val="16"/>
                <w:szCs w:val="16"/>
                <w:lang w:val="en-US"/>
              </w:rPr>
              <w:t>Набљудувања на терен за камповите и работните места и сообраќајот, како и евиденција за консултации со засегнатите страни и записи за поплаки, евиденција</w:t>
            </w:r>
          </w:p>
        </w:tc>
      </w:tr>
      <w:tr w:rsidR="00BD72C1" w:rsidRPr="00AA4670" w14:paraId="09E0D85B" w14:textId="77777777" w:rsidTr="00931F4D">
        <w:trPr>
          <w:cantSplit/>
        </w:trPr>
        <w:tc>
          <w:tcPr>
            <w:tcW w:w="998" w:type="pct"/>
            <w:shd w:val="clear" w:color="auto" w:fill="FFFFFF"/>
            <w:vAlign w:val="center"/>
          </w:tcPr>
          <w:p w14:paraId="14E999F0" w14:textId="77777777" w:rsidR="00BD72C1" w:rsidRPr="00AA4670" w:rsidRDefault="00BD72C1" w:rsidP="00931F4D">
            <w:pPr>
              <w:rPr>
                <w:rFonts w:eastAsia="Calibri" w:cs="Arial"/>
                <w:color w:val="000000"/>
                <w:sz w:val="16"/>
                <w:szCs w:val="16"/>
                <w:lang w:val="en-US"/>
              </w:rPr>
            </w:pPr>
            <w:r w:rsidRPr="00AA4670">
              <w:rPr>
                <w:rFonts w:eastAsia="Calibri" w:cs="Arial"/>
                <w:color w:val="000000"/>
                <w:sz w:val="16"/>
                <w:szCs w:val="16"/>
                <w:lang w:val="en-US"/>
              </w:rPr>
              <w:t>Работници / Здравје и безбедност при работа</w:t>
            </w:r>
          </w:p>
        </w:tc>
        <w:tc>
          <w:tcPr>
            <w:tcW w:w="1391" w:type="pct"/>
            <w:shd w:val="clear" w:color="auto" w:fill="FFFFFF"/>
          </w:tcPr>
          <w:p w14:paraId="60C35730" w14:textId="77777777" w:rsidR="00BD72C1" w:rsidRPr="00AA4670" w:rsidRDefault="00BD72C1" w:rsidP="00931F4D">
            <w:pPr>
              <w:rPr>
                <w:rFonts w:eastAsia="Times New Roman" w:cs="Arial"/>
                <w:color w:val="000000"/>
                <w:sz w:val="16"/>
                <w:szCs w:val="16"/>
                <w:lang w:val="en-US"/>
              </w:rPr>
            </w:pPr>
            <w:r w:rsidRPr="00AA4670">
              <w:rPr>
                <w:rFonts w:eastAsia="Verdana" w:cs="Arial"/>
                <w:color w:val="000000"/>
                <w:sz w:val="16"/>
                <w:szCs w:val="16"/>
                <w:lang w:val="en-US"/>
              </w:rPr>
              <w:t>Градба</w:t>
            </w:r>
            <w:r w:rsidRPr="00AA4670">
              <w:rPr>
                <w:rFonts w:eastAsia="Times New Roman" w:cs="Arial"/>
                <w:color w:val="000000"/>
                <w:sz w:val="16"/>
                <w:szCs w:val="16"/>
                <w:lang w:val="en-US"/>
              </w:rPr>
              <w:t xml:space="preserve"> </w:t>
            </w:r>
          </w:p>
          <w:p w14:paraId="40F4C5D2" w14:textId="77777777" w:rsidR="00BD72C1" w:rsidRPr="00AA4670" w:rsidRDefault="00BD72C1" w:rsidP="00931F4D">
            <w:pPr>
              <w:rPr>
                <w:rFonts w:eastAsia="Times New Roman" w:cs="Arial"/>
                <w:color w:val="000000"/>
                <w:sz w:val="16"/>
                <w:szCs w:val="16"/>
                <w:lang w:val="en-US"/>
              </w:rPr>
            </w:pPr>
            <w:r w:rsidRPr="00AA4670">
              <w:rPr>
                <w:rFonts w:eastAsia="Times New Roman" w:cs="Arial"/>
                <w:color w:val="000000"/>
                <w:sz w:val="16"/>
                <w:szCs w:val="16"/>
                <w:lang w:val="mk-MK" w:eastAsia="en-GB"/>
              </w:rPr>
              <w:t>Работа</w:t>
            </w:r>
            <w:r w:rsidRPr="00AA4670">
              <w:rPr>
                <w:rFonts w:eastAsia="Times New Roman" w:cs="Arial"/>
                <w:color w:val="000000"/>
                <w:sz w:val="16"/>
                <w:szCs w:val="16"/>
                <w:lang w:val="en-US"/>
              </w:rPr>
              <w:t xml:space="preserve"> (</w:t>
            </w:r>
            <w:r w:rsidRPr="00AA4670">
              <w:rPr>
                <w:rFonts w:eastAsia="Times New Roman" w:cs="Arial"/>
                <w:color w:val="000000"/>
                <w:sz w:val="16"/>
                <w:szCs w:val="16"/>
                <w:lang w:val="mk-MK"/>
              </w:rPr>
              <w:t>одржување и поправки</w:t>
            </w:r>
            <w:r w:rsidRPr="00AA4670">
              <w:rPr>
                <w:rFonts w:eastAsia="Times New Roman" w:cs="Arial"/>
                <w:color w:val="000000"/>
                <w:sz w:val="16"/>
                <w:szCs w:val="16"/>
                <w:lang w:val="en-US"/>
              </w:rPr>
              <w:t>)</w:t>
            </w:r>
          </w:p>
          <w:p w14:paraId="0955ED06" w14:textId="77777777" w:rsidR="00BD72C1" w:rsidRPr="00AA4670" w:rsidRDefault="00BD72C1" w:rsidP="00931F4D">
            <w:pPr>
              <w:rPr>
                <w:rFonts w:eastAsia="Times New Roman" w:cs="Arial"/>
                <w:bCs/>
                <w:color w:val="000000"/>
                <w:sz w:val="16"/>
                <w:szCs w:val="16"/>
                <w:lang w:val="en-US"/>
              </w:rPr>
            </w:pPr>
            <w:r w:rsidRPr="00AA4670">
              <w:rPr>
                <w:rFonts w:eastAsia="Verdana" w:cs="Arial"/>
                <w:color w:val="000000"/>
                <w:sz w:val="16"/>
                <w:szCs w:val="16"/>
                <w:lang w:val="en-US"/>
              </w:rPr>
              <w:t>Затворање</w:t>
            </w:r>
          </w:p>
        </w:tc>
        <w:tc>
          <w:tcPr>
            <w:tcW w:w="2611" w:type="pct"/>
            <w:shd w:val="clear" w:color="auto" w:fill="FFFFFF"/>
            <w:vAlign w:val="center"/>
          </w:tcPr>
          <w:p w14:paraId="4072A997" w14:textId="77777777" w:rsidR="00BD72C1" w:rsidRPr="00AA4670" w:rsidRDefault="00BD72C1" w:rsidP="00931F4D">
            <w:pPr>
              <w:rPr>
                <w:rFonts w:eastAsia="Times New Roman" w:cs="Arial"/>
                <w:sz w:val="16"/>
                <w:szCs w:val="16"/>
                <w:lang w:val="en-US"/>
              </w:rPr>
            </w:pPr>
            <w:r w:rsidRPr="00AA4670">
              <w:rPr>
                <w:rFonts w:eastAsia="Times New Roman" w:cs="Arial"/>
                <w:bCs/>
                <w:color w:val="000000"/>
                <w:sz w:val="16"/>
                <w:szCs w:val="16"/>
                <w:lang w:val="en-US"/>
              </w:rPr>
              <w:t>Евиденција за здравје и безбедност (за несреќи, вработување, обука), план за подготвеност за вонредни состојби, поплаки за вработените и периодични извештаи за мониторинг и следење на ефикасноста на ОВЖСС, постоење и валидност на правните еколошки и здравствени и безбедносни дозволи,</w:t>
            </w:r>
            <w:r w:rsidRPr="00AA4670">
              <w:rPr>
                <w:rFonts w:eastAsia="Times New Roman" w:cs="Arial"/>
                <w:sz w:val="16"/>
                <w:szCs w:val="16"/>
                <w:lang w:val="en-US"/>
              </w:rPr>
              <w:t xml:space="preserve"> </w:t>
            </w:r>
          </w:p>
        </w:tc>
      </w:tr>
    </w:tbl>
    <w:p w14:paraId="3C4D1468" w14:textId="77777777" w:rsidR="005E3D81" w:rsidRPr="00AA4670" w:rsidRDefault="005E3D81" w:rsidP="005E3D81">
      <w:pPr>
        <w:jc w:val="both"/>
        <w:rPr>
          <w:rFonts w:eastAsia="Times New Roman" w:cs="Arial"/>
          <w:color w:val="000000"/>
          <w:sz w:val="22"/>
          <w:lang w:val="en-US"/>
        </w:rPr>
      </w:pPr>
    </w:p>
    <w:p w14:paraId="7414A0CF" w14:textId="77777777" w:rsidR="005E3D81" w:rsidRPr="00AA4670" w:rsidRDefault="005E3D81" w:rsidP="005E3D81">
      <w:pPr>
        <w:jc w:val="both"/>
        <w:rPr>
          <w:rFonts w:eastAsia="Times New Roman" w:cs="Arial"/>
          <w:color w:val="000000"/>
          <w:sz w:val="22"/>
          <w:lang w:val="en-US"/>
        </w:rPr>
      </w:pPr>
    </w:p>
    <w:p w14:paraId="280E60F2" w14:textId="77777777" w:rsidR="009B0585" w:rsidRPr="00AA4670" w:rsidRDefault="009B0585" w:rsidP="009B0585">
      <w:pPr>
        <w:ind w:left="284" w:hanging="284"/>
        <w:jc w:val="both"/>
        <w:rPr>
          <w:rFonts w:eastAsia="Times New Roman" w:cs="Arial"/>
          <w:b/>
          <w:sz w:val="22"/>
          <w:lang w:val="en-US"/>
        </w:rPr>
      </w:pPr>
      <w:r w:rsidRPr="00AA4670">
        <w:rPr>
          <w:rFonts w:eastAsia="Times New Roman" w:cs="Arial"/>
          <w:b/>
          <w:sz w:val="22"/>
          <w:lang w:val="en-US"/>
        </w:rPr>
        <w:t>8.</w:t>
      </w:r>
      <w:r w:rsidRPr="00AA4670">
        <w:rPr>
          <w:rFonts w:eastAsia="Times New Roman" w:cs="Arial"/>
          <w:b/>
          <w:sz w:val="22"/>
          <w:lang w:val="en-US"/>
        </w:rPr>
        <w:tab/>
        <w:t>Учество на јавноста, ангажирање на заинтересираните страни и објавување на информации</w:t>
      </w:r>
    </w:p>
    <w:p w14:paraId="4AA9F596" w14:textId="77777777" w:rsidR="009B0585" w:rsidRPr="00AA4670" w:rsidRDefault="009B0585" w:rsidP="009B0585">
      <w:pPr>
        <w:jc w:val="both"/>
        <w:rPr>
          <w:rFonts w:eastAsia="Arial" w:cs="Arial"/>
          <w:sz w:val="22"/>
          <w:lang w:val="en-US"/>
        </w:rPr>
      </w:pPr>
    </w:p>
    <w:p w14:paraId="2AAA458F" w14:textId="01CA478E" w:rsidR="009B0585" w:rsidRPr="00AA4670" w:rsidRDefault="009B0585" w:rsidP="009B0585">
      <w:pPr>
        <w:jc w:val="both"/>
        <w:rPr>
          <w:rFonts w:eastAsia="Calibri" w:cs="Arial"/>
          <w:sz w:val="22"/>
          <w:lang w:val="en-GB"/>
        </w:rPr>
      </w:pPr>
      <w:r w:rsidRPr="00AA4670">
        <w:rPr>
          <w:rFonts w:eastAsia="Calibri" w:cs="Arial"/>
          <w:sz w:val="22"/>
          <w:lang w:val="en-GB"/>
        </w:rPr>
        <w:t>План за вклучување на засегнатите страни (ПСЗ), вклучувајќи механизам за поплаки, е подготвен во рамките на студиите за ОВЖСС за</w:t>
      </w:r>
      <w:r w:rsidR="005E3D81" w:rsidRPr="00AA4670">
        <w:rPr>
          <w:rFonts w:eastAsia="Calibri" w:cs="Arial"/>
          <w:sz w:val="22"/>
          <w:lang w:val="en-GB"/>
        </w:rPr>
        <w:t xml:space="preserve"> </w:t>
      </w:r>
      <w:r w:rsidRPr="00AA4670">
        <w:rPr>
          <w:rFonts w:eastAsia="Calibri" w:cs="Arial"/>
          <w:sz w:val="22"/>
          <w:lang w:val="mk-MK"/>
        </w:rPr>
        <w:t>Проектот Х</w:t>
      </w:r>
      <w:r w:rsidR="002F75B6" w:rsidRPr="00AA4670">
        <w:rPr>
          <w:rFonts w:eastAsia="Calibri" w:cs="Arial"/>
          <w:sz w:val="22"/>
          <w:lang w:val="mk-MK"/>
        </w:rPr>
        <w:t>идросистем</w:t>
      </w:r>
      <w:r w:rsidRPr="00AA4670">
        <w:rPr>
          <w:rFonts w:eastAsia="Calibri" w:cs="Arial"/>
          <w:sz w:val="22"/>
          <w:lang w:val="mk-MK"/>
        </w:rPr>
        <w:t xml:space="preserve"> </w:t>
      </w:r>
      <w:r w:rsidR="005E3D81" w:rsidRPr="00AA4670">
        <w:rPr>
          <w:rFonts w:eastAsia="Calibri" w:cs="Arial"/>
          <w:sz w:val="22"/>
          <w:lang w:val="en-US"/>
        </w:rPr>
        <w:t xml:space="preserve">(HS) </w:t>
      </w:r>
      <w:r w:rsidRPr="00AA4670">
        <w:rPr>
          <w:rFonts w:eastAsia="Calibri" w:cs="Arial"/>
          <w:sz w:val="22"/>
          <w:lang w:val="mk-MK"/>
        </w:rPr>
        <w:t>Лисиче</w:t>
      </w:r>
      <w:r w:rsidR="005E3D81" w:rsidRPr="00AA4670">
        <w:rPr>
          <w:rFonts w:eastAsia="Calibri" w:cs="Arial"/>
          <w:sz w:val="22"/>
          <w:lang w:val="en-US"/>
        </w:rPr>
        <w:t>.</w:t>
      </w:r>
      <w:r w:rsidR="005E3D81" w:rsidRPr="00AA4670">
        <w:rPr>
          <w:rFonts w:eastAsia="Times New Roman" w:cs="Arial"/>
          <w:bCs/>
          <w:sz w:val="22"/>
          <w:bdr w:val="none" w:sz="0" w:space="0" w:color="auto" w:frame="1"/>
          <w:lang w:val="en-GB"/>
        </w:rPr>
        <w:t xml:space="preserve"> </w:t>
      </w:r>
      <w:r w:rsidRPr="00AA4670">
        <w:rPr>
          <w:rFonts w:eastAsia="Calibri" w:cs="Arial"/>
          <w:sz w:val="22"/>
          <w:lang w:val="en-GB"/>
        </w:rPr>
        <w:t>Проектот е дел од поголема програма (програма за наводнување во Северна Македонија) и социјалниот аспект е важен уште од почетокот на програмата. Овој проект се објавува на формални и неформални средби од фазата на планирање, со цел соодветно информирање и консултирање на соодветната</w:t>
      </w:r>
      <w:r w:rsidR="00246187">
        <w:rPr>
          <w:rFonts w:eastAsia="Calibri" w:cs="Arial"/>
          <w:sz w:val="22"/>
          <w:lang w:val="en-GB"/>
        </w:rPr>
        <w:t xml:space="preserve"> </w:t>
      </w:r>
      <w:r w:rsidRPr="00AA4670">
        <w:rPr>
          <w:rFonts w:eastAsia="Calibri" w:cs="Arial"/>
          <w:sz w:val="22"/>
          <w:lang w:val="en-GB"/>
        </w:rPr>
        <w:t>јавност. Треба да се истакне и применетиот механизам за социјален инженеринг во процесот на изградба и функционирање на Проектот, што значи активно учество на засегнатите страни во сите фази на проектот, што е најдобра пракса во однос на ангажирањето на засегнатите страни.</w:t>
      </w:r>
    </w:p>
    <w:p w14:paraId="613B4E26" w14:textId="77777777" w:rsidR="009B0585" w:rsidRPr="00AA4670" w:rsidRDefault="009B0585" w:rsidP="009B0585">
      <w:pPr>
        <w:jc w:val="both"/>
        <w:rPr>
          <w:rFonts w:eastAsia="Times New Roman" w:cs="Arial"/>
          <w:sz w:val="22"/>
          <w:lang w:val="en-US"/>
        </w:rPr>
      </w:pPr>
    </w:p>
    <w:p w14:paraId="15D8C6C5" w14:textId="33A0B979" w:rsidR="009B0585" w:rsidRPr="00AA4670" w:rsidRDefault="009B0585" w:rsidP="009B0585">
      <w:pPr>
        <w:jc w:val="both"/>
        <w:rPr>
          <w:rFonts w:eastAsia="Times New Roman" w:cs="Arial"/>
          <w:sz w:val="22"/>
          <w:lang w:val="en-US"/>
        </w:rPr>
      </w:pPr>
      <w:r w:rsidRPr="00AA4670">
        <w:rPr>
          <w:rFonts w:eastAsia="Times New Roman" w:cs="Arial"/>
          <w:sz w:val="22"/>
          <w:lang w:val="en-US"/>
        </w:rPr>
        <w:t>Во текот на изработката на физибилити студијата за Проектот, тимот за изводливост спроведе средби со локалните власти. Беа реализирани консултации во врск</w:t>
      </w:r>
      <w:r w:rsidR="003D766F">
        <w:rPr>
          <w:rFonts w:eastAsia="Times New Roman" w:cs="Arial"/>
          <w:sz w:val="22"/>
          <w:lang w:val="en-US"/>
        </w:rPr>
        <w:t xml:space="preserve">а со неколку технички решенија </w:t>
      </w:r>
      <w:r w:rsidRPr="00AA4670">
        <w:rPr>
          <w:rFonts w:eastAsia="Times New Roman" w:cs="Arial"/>
          <w:sz w:val="22"/>
          <w:lang w:val="en-US"/>
        </w:rPr>
        <w:t>со клучните засегнати страни</w:t>
      </w:r>
      <w:r w:rsidR="005E3D81" w:rsidRPr="00AA4670">
        <w:rPr>
          <w:rFonts w:eastAsia="Times New Roman" w:cs="Arial"/>
          <w:sz w:val="22"/>
          <w:lang w:val="en-GB"/>
        </w:rPr>
        <w:t xml:space="preserve"> </w:t>
      </w:r>
      <w:r w:rsidRPr="00AA4670">
        <w:rPr>
          <w:rFonts w:eastAsia="Times New Roman" w:cs="Arial"/>
          <w:sz w:val="22"/>
          <w:lang w:val="en-GB"/>
        </w:rPr>
        <w:t>(МЗШВ, ЈП Велес, ХС Лисиче и земјоделците).</w:t>
      </w:r>
      <w:r w:rsidRPr="00AA4670">
        <w:rPr>
          <w:rFonts w:eastAsia="Times New Roman" w:cs="Arial"/>
          <w:sz w:val="22"/>
          <w:lang w:val="mk-MK"/>
        </w:rPr>
        <w:t xml:space="preserve"> </w:t>
      </w:r>
      <w:r w:rsidRPr="00AA4670">
        <w:rPr>
          <w:rFonts w:eastAsia="Times New Roman" w:cs="Arial"/>
          <w:sz w:val="22"/>
          <w:lang w:val="en-US"/>
        </w:rPr>
        <w:t xml:space="preserve">Беше спроведено социо-економско истражување за </w:t>
      </w:r>
      <w:r w:rsidRPr="00AA4670">
        <w:rPr>
          <w:rFonts w:eastAsia="Times New Roman" w:cs="Arial"/>
          <w:sz w:val="22"/>
          <w:lang w:val="en-US"/>
        </w:rPr>
        <w:lastRenderedPageBreak/>
        <w:t>потребите на физибилити студијата во врска со Проектот. Целта на истражувањето беше олеснување на дискусиите со засегнатите страни на погодените населби.</w:t>
      </w:r>
    </w:p>
    <w:p w14:paraId="384E338E" w14:textId="77777777" w:rsidR="009B0585" w:rsidRPr="00AA4670" w:rsidRDefault="009B0585" w:rsidP="009B0585">
      <w:pPr>
        <w:jc w:val="both"/>
        <w:rPr>
          <w:rFonts w:eastAsia="Times New Roman" w:cs="Arial"/>
          <w:sz w:val="22"/>
          <w:lang w:val="en-US"/>
        </w:rPr>
      </w:pPr>
    </w:p>
    <w:p w14:paraId="1F83A2E9" w14:textId="6E77131E" w:rsidR="00C25AE9" w:rsidRPr="00AA4670" w:rsidRDefault="009B0585" w:rsidP="00AA4670">
      <w:pPr>
        <w:jc w:val="both"/>
        <w:rPr>
          <w:rFonts w:eastAsia="Times New Roman" w:cs="Arial"/>
          <w:sz w:val="22"/>
          <w:lang w:val="en-US"/>
        </w:rPr>
      </w:pPr>
      <w:r w:rsidRPr="00AA4670">
        <w:rPr>
          <w:rFonts w:eastAsia="Times New Roman" w:cs="Arial"/>
          <w:sz w:val="22"/>
          <w:lang w:val="en-US"/>
        </w:rPr>
        <w:t>Тимот на ОВЖССА одржи серија состаноци со засегнатите страни. Тимот на ОВЖССА оствари средби со претставници од МЗШВ, Одделот за водостопанство, Министерството за животна средина и просторно планирање (МЖСПП), како и</w:t>
      </w:r>
      <w:r w:rsidR="005E3D81" w:rsidRPr="00AA4670">
        <w:rPr>
          <w:rFonts w:eastAsia="Calibri" w:cs="Arial"/>
          <w:sz w:val="22"/>
          <w:lang w:val="en-GB"/>
        </w:rPr>
        <w:t xml:space="preserve"> </w:t>
      </w:r>
      <w:r w:rsidRPr="00AA4670">
        <w:rPr>
          <w:rFonts w:eastAsia="Calibri" w:cs="Arial"/>
          <w:sz w:val="22"/>
          <w:lang w:val="mk-MK"/>
        </w:rPr>
        <w:t>ЈП Велес, ХС Лисиче и други</w:t>
      </w:r>
      <w:r w:rsidR="005E3D81" w:rsidRPr="00AA4670">
        <w:rPr>
          <w:rFonts w:eastAsia="Calibri" w:cs="Arial"/>
          <w:sz w:val="22"/>
          <w:lang w:val="en-GB"/>
        </w:rPr>
        <w:t xml:space="preserve"> </w:t>
      </w:r>
      <w:r w:rsidRPr="00AA4670">
        <w:rPr>
          <w:rFonts w:eastAsia="Calibri" w:cs="Arial"/>
          <w:sz w:val="22"/>
          <w:lang w:val="en-GB"/>
        </w:rPr>
        <w:t>заинтересирани страни</w:t>
      </w:r>
      <w:r w:rsidR="005E3D81" w:rsidRPr="00AA4670">
        <w:rPr>
          <w:rFonts w:eastAsia="Calibri" w:cs="Arial"/>
          <w:sz w:val="22"/>
          <w:lang w:val="en-GB"/>
        </w:rPr>
        <w:t xml:space="preserve">. </w:t>
      </w:r>
      <w:r w:rsidRPr="00AA4670">
        <w:rPr>
          <w:rFonts w:eastAsia="Times New Roman" w:cs="Arial"/>
          <w:sz w:val="22"/>
          <w:lang w:val="en-US"/>
        </w:rPr>
        <w:t xml:space="preserve">Во рамките на студиите за ОВЖССА по завршувањето на нацрт-извештајот на ОВЖС во согласност со стандардите на КФВ ќе се спроведат две јавни консултации/состаноци за </w:t>
      </w:r>
      <w:proofErr w:type="gramStart"/>
      <w:r w:rsidRPr="00AA4670">
        <w:rPr>
          <w:rFonts w:eastAsia="Times New Roman" w:cs="Arial"/>
          <w:sz w:val="22"/>
          <w:lang w:val="en-US"/>
        </w:rPr>
        <w:t>учество  во</w:t>
      </w:r>
      <w:proofErr w:type="gramEnd"/>
      <w:r w:rsidRPr="00AA4670">
        <w:rPr>
          <w:rFonts w:eastAsia="Times New Roman" w:cs="Arial"/>
          <w:sz w:val="22"/>
          <w:lang w:val="en-US"/>
        </w:rPr>
        <w:t xml:space="preserve"> Чашка и Велес.</w:t>
      </w:r>
    </w:p>
    <w:sectPr w:rsidR="00C25AE9" w:rsidRPr="00AA4670" w:rsidSect="001B083A">
      <w:headerReference w:type="default" r:id="rId17"/>
      <w:footerReference w:type="default" r:id="rId18"/>
      <w:pgSz w:w="11906" w:h="16838"/>
      <w:pgMar w:top="1418" w:right="1418" w:bottom="1418"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D155EB" w14:textId="77777777" w:rsidR="001476AA" w:rsidRDefault="001476AA" w:rsidP="005E3D81">
      <w:r>
        <w:separator/>
      </w:r>
    </w:p>
  </w:endnote>
  <w:endnote w:type="continuationSeparator" w:id="0">
    <w:p w14:paraId="086D1073" w14:textId="77777777" w:rsidR="001476AA" w:rsidRDefault="001476AA" w:rsidP="005E3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A43EC" w14:textId="77777777" w:rsidR="001B083A" w:rsidRPr="007D39CE" w:rsidRDefault="001B083A" w:rsidP="007D39CE">
    <w:pPr>
      <w:rPr>
        <w:rFonts w:cs="Arial"/>
        <w:sz w:val="8"/>
        <w:szCs w:val="8"/>
      </w:rPr>
    </w:pPr>
  </w:p>
  <w:p w14:paraId="7DDC9085" w14:textId="77777777" w:rsidR="001B083A" w:rsidRPr="00455B97" w:rsidRDefault="001B083A">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6C672" w14:textId="77777777" w:rsidR="005E3D81" w:rsidRPr="007D39CE" w:rsidRDefault="005E3D81" w:rsidP="007D39CE">
    <w:pPr>
      <w:rPr>
        <w:rFonts w:cs="Arial"/>
        <w:sz w:val="8"/>
        <w:szCs w:val="8"/>
      </w:rPr>
    </w:pPr>
  </w:p>
  <w:p w14:paraId="57C801BE" w14:textId="77777777" w:rsidR="005E3D81" w:rsidRPr="00455B97" w:rsidRDefault="005E3D81">
    <w:pPr>
      <w:pStyle w:val="Footer"/>
      <w:rPr>
        <w:sz w:val="2"/>
      </w:rPr>
    </w:pPr>
  </w:p>
  <w:p w14:paraId="2EF7B974" w14:textId="77777777" w:rsidR="00A36247" w:rsidRDefault="00A36247"/>
  <w:p w14:paraId="70927267" w14:textId="77777777" w:rsidR="00A36247" w:rsidRDefault="00A36247"/>
  <w:p w14:paraId="3D3BBC66" w14:textId="77777777" w:rsidR="00A36247" w:rsidRDefault="00A36247"/>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46898" w14:textId="77777777" w:rsidR="005E3D81" w:rsidRPr="007D39CE" w:rsidRDefault="005E3D81" w:rsidP="007D39CE">
    <w:pPr>
      <w:rPr>
        <w:rFonts w:cs="Arial"/>
        <w:sz w:val="8"/>
        <w:szCs w:val="8"/>
      </w:rPr>
    </w:pPr>
  </w:p>
  <w:tbl>
    <w:tblPr>
      <w:tblW w:w="5000" w:type="pct"/>
      <w:tblBorders>
        <w:top w:val="single" w:sz="4" w:space="0" w:color="auto"/>
      </w:tblBorders>
      <w:tblLayout w:type="fixed"/>
      <w:tblCellMar>
        <w:left w:w="28" w:type="dxa"/>
        <w:right w:w="28" w:type="dxa"/>
      </w:tblCellMar>
      <w:tblLook w:val="0000" w:firstRow="0" w:lastRow="0" w:firstColumn="0" w:lastColumn="0" w:noHBand="0" w:noVBand="0"/>
    </w:tblPr>
    <w:tblGrid>
      <w:gridCol w:w="911"/>
      <w:gridCol w:w="3908"/>
      <w:gridCol w:w="993"/>
      <w:gridCol w:w="1840"/>
      <w:gridCol w:w="1135"/>
    </w:tblGrid>
    <w:tr w:rsidR="002515C6" w:rsidRPr="00CE61A6" w14:paraId="11FDCAB8" w14:textId="77777777" w:rsidTr="00D47DCF">
      <w:tc>
        <w:tcPr>
          <w:tcW w:w="518" w:type="pct"/>
          <w:tcMar>
            <w:left w:w="0" w:type="dxa"/>
            <w:right w:w="0" w:type="dxa"/>
          </w:tcMar>
        </w:tcPr>
        <w:p w14:paraId="071D6132" w14:textId="7026B89F" w:rsidR="002515C6" w:rsidRPr="00CE61A6" w:rsidRDefault="002515C6" w:rsidP="00B72E23">
          <w:pPr>
            <w:tabs>
              <w:tab w:val="left" w:pos="720"/>
              <w:tab w:val="center" w:pos="4703"/>
              <w:tab w:val="right" w:pos="9406"/>
            </w:tabs>
            <w:spacing w:before="40" w:after="20"/>
            <w:ind w:left="114" w:hanging="57"/>
            <w:rPr>
              <w:rFonts w:eastAsia="Calibri" w:cs="Arial"/>
              <w:sz w:val="16"/>
              <w:szCs w:val="16"/>
              <w:lang w:val="en-GB"/>
            </w:rPr>
          </w:pPr>
          <w:r w:rsidRPr="002515C6">
            <w:rPr>
              <w:rFonts w:eastAsia="Calibri" w:cs="Arial"/>
              <w:i/>
              <w:iCs/>
              <w:sz w:val="14"/>
              <w:szCs w:val="14"/>
              <w:lang w:val="mk-MK"/>
            </w:rPr>
            <w:t>Име на док</w:t>
          </w:r>
          <w:r w:rsidRPr="002515C6">
            <w:rPr>
              <w:rFonts w:eastAsia="Calibri" w:cs="Arial"/>
              <w:iCs/>
              <w:sz w:val="14"/>
              <w:szCs w:val="14"/>
              <w:lang w:val="en-GB"/>
            </w:rPr>
            <w:t>:</w:t>
          </w:r>
        </w:p>
      </w:tc>
      <w:tc>
        <w:tcPr>
          <w:tcW w:w="2224" w:type="pct"/>
          <w:tcMar>
            <w:left w:w="0" w:type="dxa"/>
            <w:right w:w="0" w:type="dxa"/>
          </w:tcMar>
        </w:tcPr>
        <w:p w14:paraId="5792DDD7" w14:textId="77777777" w:rsidR="00D47DCF" w:rsidRDefault="002515C6" w:rsidP="00B72E23">
          <w:pPr>
            <w:tabs>
              <w:tab w:val="center" w:pos="4703"/>
              <w:tab w:val="right" w:pos="9406"/>
            </w:tabs>
            <w:spacing w:before="40" w:after="20"/>
            <w:ind w:left="57"/>
            <w:jc w:val="both"/>
            <w:rPr>
              <w:sz w:val="14"/>
              <w:szCs w:val="16"/>
            </w:rPr>
          </w:pPr>
          <w:r w:rsidRPr="002515C6">
            <w:rPr>
              <w:sz w:val="14"/>
              <w:szCs w:val="16"/>
            </w:rPr>
            <w:t>Проценка на влијанието врз животната средина и</w:t>
          </w:r>
        </w:p>
        <w:p w14:paraId="0D2663B4" w14:textId="3FE1CCD1" w:rsidR="002515C6" w:rsidRPr="002515C6" w:rsidRDefault="002515C6" w:rsidP="00B72E23">
          <w:pPr>
            <w:tabs>
              <w:tab w:val="center" w:pos="4703"/>
              <w:tab w:val="right" w:pos="9406"/>
            </w:tabs>
            <w:spacing w:before="40" w:after="20"/>
            <w:ind w:left="57"/>
            <w:jc w:val="both"/>
            <w:rPr>
              <w:rFonts w:eastAsia="Calibri" w:cs="Arial"/>
              <w:sz w:val="14"/>
              <w:szCs w:val="16"/>
              <w:lang w:val="en-GB"/>
            </w:rPr>
          </w:pPr>
          <w:r w:rsidRPr="002515C6">
            <w:rPr>
              <w:sz w:val="14"/>
              <w:szCs w:val="16"/>
            </w:rPr>
            <w:t>социјалните влијанија</w:t>
          </w:r>
          <w:r w:rsidR="00D47DCF">
            <w:rPr>
              <w:sz w:val="14"/>
              <w:szCs w:val="16"/>
            </w:rPr>
            <w:t xml:space="preserve"> </w:t>
          </w:r>
          <w:r w:rsidR="00D47DCF" w:rsidRPr="002515C6">
            <w:rPr>
              <w:sz w:val="14"/>
              <w:szCs w:val="16"/>
            </w:rPr>
            <w:t xml:space="preserve">за Програмата за наводнување во </w:t>
          </w:r>
        </w:p>
      </w:tc>
      <w:tc>
        <w:tcPr>
          <w:tcW w:w="565" w:type="pct"/>
          <w:tcMar>
            <w:left w:w="0" w:type="dxa"/>
            <w:right w:w="0" w:type="dxa"/>
          </w:tcMar>
        </w:tcPr>
        <w:p w14:paraId="14CBAE22" w14:textId="588F1EF3" w:rsidR="002515C6" w:rsidRPr="00D47DCF" w:rsidRDefault="002515C6" w:rsidP="00B72E23">
          <w:pPr>
            <w:tabs>
              <w:tab w:val="left" w:pos="720"/>
              <w:tab w:val="center" w:pos="4703"/>
              <w:tab w:val="right" w:pos="9406"/>
            </w:tabs>
            <w:spacing w:before="40" w:after="20"/>
            <w:ind w:left="114" w:hanging="57"/>
            <w:rPr>
              <w:rFonts w:eastAsia="Calibri" w:cs="Arial"/>
              <w:sz w:val="14"/>
              <w:szCs w:val="14"/>
              <w:lang w:val="en-GB"/>
            </w:rPr>
          </w:pPr>
          <w:r w:rsidRPr="00D47DCF">
            <w:rPr>
              <w:rFonts w:eastAsia="Calibri" w:cs="Arial"/>
              <w:i/>
              <w:iCs/>
              <w:sz w:val="14"/>
              <w:szCs w:val="14"/>
              <w:lang w:val="mk-MK"/>
            </w:rPr>
            <w:t>Код на док</w:t>
          </w:r>
          <w:r w:rsidRPr="00D47DCF">
            <w:rPr>
              <w:rFonts w:eastAsia="Calibri" w:cs="Arial"/>
              <w:i/>
              <w:iCs/>
              <w:sz w:val="14"/>
              <w:szCs w:val="14"/>
              <w:lang w:val="en-GB"/>
            </w:rPr>
            <w:t xml:space="preserve">: </w:t>
          </w:r>
        </w:p>
      </w:tc>
      <w:tc>
        <w:tcPr>
          <w:tcW w:w="1047" w:type="pct"/>
          <w:tcMar>
            <w:left w:w="0" w:type="dxa"/>
            <w:right w:w="0" w:type="dxa"/>
          </w:tcMar>
        </w:tcPr>
        <w:p w14:paraId="64E41B9A" w14:textId="77777777" w:rsidR="002515C6" w:rsidRPr="00D47DCF" w:rsidRDefault="002515C6" w:rsidP="00B72E23">
          <w:pPr>
            <w:tabs>
              <w:tab w:val="left" w:pos="720"/>
              <w:tab w:val="center" w:pos="4703"/>
              <w:tab w:val="right" w:pos="9406"/>
            </w:tabs>
            <w:spacing w:before="40" w:after="20"/>
            <w:ind w:left="114" w:hanging="57"/>
            <w:rPr>
              <w:rFonts w:eastAsia="Calibri" w:cs="Arial"/>
              <w:sz w:val="14"/>
              <w:szCs w:val="14"/>
              <w:lang w:val="en-GB"/>
            </w:rPr>
          </w:pPr>
          <w:r w:rsidRPr="00D47DCF">
            <w:rPr>
              <w:rFonts w:eastAsia="Calibri" w:cs="Arial"/>
              <w:sz w:val="14"/>
              <w:szCs w:val="14"/>
              <w:lang w:val="en-GB"/>
            </w:rPr>
            <w:t xml:space="preserve"> ENC - NMIP - ESIA - 01</w:t>
          </w:r>
        </w:p>
      </w:tc>
      <w:tc>
        <w:tcPr>
          <w:tcW w:w="646" w:type="pct"/>
          <w:shd w:val="clear" w:color="auto" w:fill="auto"/>
          <w:tcMar>
            <w:left w:w="0" w:type="dxa"/>
            <w:right w:w="0" w:type="dxa"/>
          </w:tcMar>
        </w:tcPr>
        <w:p w14:paraId="1E03C734" w14:textId="0196DF7F" w:rsidR="002515C6" w:rsidRPr="00D47DCF" w:rsidRDefault="002515C6" w:rsidP="00B72E23">
          <w:pPr>
            <w:tabs>
              <w:tab w:val="left" w:pos="720"/>
              <w:tab w:val="center" w:pos="4703"/>
              <w:tab w:val="right" w:pos="9406"/>
            </w:tabs>
            <w:spacing w:before="40" w:after="20"/>
            <w:ind w:left="272" w:hanging="272"/>
            <w:jc w:val="right"/>
            <w:rPr>
              <w:rFonts w:eastAsia="Calibri" w:cs="Arial"/>
              <w:sz w:val="14"/>
              <w:szCs w:val="14"/>
              <w:lang w:val="mk-MK"/>
            </w:rPr>
          </w:pPr>
          <w:r w:rsidRPr="00D47DCF">
            <w:rPr>
              <w:rFonts w:cs="Arial"/>
              <w:sz w:val="14"/>
              <w:szCs w:val="14"/>
              <w:lang w:val="mk-MK"/>
            </w:rPr>
            <w:t>Нетехничко резиме</w:t>
          </w:r>
        </w:p>
      </w:tc>
    </w:tr>
    <w:tr w:rsidR="002515C6" w:rsidRPr="00CE61A6" w14:paraId="4E839534" w14:textId="77777777" w:rsidTr="00D47DCF">
      <w:tc>
        <w:tcPr>
          <w:tcW w:w="518" w:type="pct"/>
          <w:tcMar>
            <w:left w:w="0" w:type="dxa"/>
            <w:right w:w="0" w:type="dxa"/>
          </w:tcMar>
        </w:tcPr>
        <w:p w14:paraId="5056AA7E" w14:textId="77777777" w:rsidR="002515C6" w:rsidRPr="00CE61A6" w:rsidRDefault="002515C6" w:rsidP="00076660">
          <w:pPr>
            <w:tabs>
              <w:tab w:val="center" w:pos="4703"/>
              <w:tab w:val="right" w:pos="9406"/>
            </w:tabs>
            <w:ind w:left="114" w:hanging="57"/>
            <w:rPr>
              <w:rFonts w:eastAsia="Calibri" w:cs="Arial"/>
              <w:sz w:val="16"/>
              <w:szCs w:val="16"/>
              <w:lang w:val="en-GB"/>
            </w:rPr>
          </w:pPr>
        </w:p>
      </w:tc>
      <w:tc>
        <w:tcPr>
          <w:tcW w:w="2224" w:type="pct"/>
        </w:tcPr>
        <w:p w14:paraId="27D77FB6" w14:textId="2F290A21" w:rsidR="002515C6" w:rsidRPr="002515C6" w:rsidRDefault="00D47DCF" w:rsidP="00076660">
          <w:pPr>
            <w:tabs>
              <w:tab w:val="center" w:pos="4703"/>
              <w:tab w:val="right" w:pos="9406"/>
            </w:tabs>
            <w:ind w:left="30"/>
            <w:jc w:val="both"/>
            <w:rPr>
              <w:rFonts w:eastAsia="Calibri" w:cs="Arial"/>
              <w:sz w:val="14"/>
              <w:szCs w:val="16"/>
              <w:lang w:val="en-GB"/>
            </w:rPr>
          </w:pPr>
          <w:r w:rsidRPr="002515C6">
            <w:rPr>
              <w:sz w:val="14"/>
              <w:szCs w:val="16"/>
            </w:rPr>
            <w:t>Северна Македонија - ХС Лисиче</w:t>
          </w:r>
        </w:p>
      </w:tc>
      <w:tc>
        <w:tcPr>
          <w:tcW w:w="565" w:type="pct"/>
          <w:tcMar>
            <w:left w:w="0" w:type="dxa"/>
            <w:right w:w="0" w:type="dxa"/>
          </w:tcMar>
        </w:tcPr>
        <w:p w14:paraId="114B3E17" w14:textId="0F56AEC7" w:rsidR="002515C6" w:rsidRPr="00D47DCF" w:rsidRDefault="002515C6" w:rsidP="00076660">
          <w:pPr>
            <w:tabs>
              <w:tab w:val="left" w:pos="720"/>
              <w:tab w:val="center" w:pos="4703"/>
              <w:tab w:val="right" w:pos="9406"/>
            </w:tabs>
            <w:ind w:left="114" w:hanging="57"/>
            <w:rPr>
              <w:rFonts w:eastAsia="Calibri" w:cs="Arial"/>
              <w:i/>
              <w:iCs/>
              <w:sz w:val="14"/>
              <w:szCs w:val="14"/>
              <w:lang w:val="en-GB"/>
            </w:rPr>
          </w:pPr>
          <w:r w:rsidRPr="00D47DCF">
            <w:rPr>
              <w:rFonts w:eastAsia="Calibri" w:cs="Arial"/>
              <w:i/>
              <w:iCs/>
              <w:sz w:val="14"/>
              <w:szCs w:val="14"/>
              <w:lang w:val="mk-MK"/>
            </w:rPr>
            <w:t>Рев</w:t>
          </w:r>
          <w:r w:rsidRPr="00D47DCF">
            <w:rPr>
              <w:rFonts w:eastAsia="Calibri" w:cs="Arial"/>
              <w:i/>
              <w:iCs/>
              <w:sz w:val="14"/>
              <w:szCs w:val="14"/>
              <w:lang w:val="en-GB"/>
            </w:rPr>
            <w:t>:</w:t>
          </w:r>
        </w:p>
      </w:tc>
      <w:tc>
        <w:tcPr>
          <w:tcW w:w="1047" w:type="pct"/>
          <w:tcMar>
            <w:left w:w="0" w:type="dxa"/>
            <w:right w:w="0" w:type="dxa"/>
          </w:tcMar>
        </w:tcPr>
        <w:p w14:paraId="0E99AB16" w14:textId="77777777" w:rsidR="002515C6" w:rsidRPr="00D47DCF" w:rsidRDefault="002515C6" w:rsidP="00076660">
          <w:pPr>
            <w:tabs>
              <w:tab w:val="left" w:pos="720"/>
              <w:tab w:val="center" w:pos="4703"/>
              <w:tab w:val="right" w:pos="9406"/>
            </w:tabs>
            <w:ind w:left="114" w:hanging="57"/>
            <w:rPr>
              <w:rFonts w:eastAsia="Calibri" w:cs="Arial"/>
              <w:sz w:val="14"/>
              <w:szCs w:val="14"/>
              <w:lang w:val="en-GB"/>
            </w:rPr>
          </w:pPr>
          <w:r w:rsidRPr="00D47DCF">
            <w:rPr>
              <w:rFonts w:eastAsia="Calibri" w:cs="Arial"/>
              <w:sz w:val="14"/>
              <w:szCs w:val="14"/>
              <w:lang w:val="en-GB"/>
            </w:rPr>
            <w:t xml:space="preserve"> A</w:t>
          </w:r>
        </w:p>
      </w:tc>
      <w:tc>
        <w:tcPr>
          <w:tcW w:w="646" w:type="pct"/>
          <w:tcMar>
            <w:left w:w="0" w:type="dxa"/>
            <w:right w:w="0" w:type="dxa"/>
          </w:tcMar>
        </w:tcPr>
        <w:p w14:paraId="38451D58" w14:textId="67D15AC7" w:rsidR="002515C6" w:rsidRPr="00D47DCF" w:rsidRDefault="002515C6" w:rsidP="00076660">
          <w:pPr>
            <w:tabs>
              <w:tab w:val="left" w:pos="720"/>
              <w:tab w:val="center" w:pos="4703"/>
              <w:tab w:val="right" w:pos="9406"/>
            </w:tabs>
            <w:ind w:left="272" w:hanging="272"/>
            <w:jc w:val="right"/>
            <w:rPr>
              <w:rFonts w:eastAsia="Calibri" w:cs="Arial"/>
              <w:sz w:val="14"/>
              <w:szCs w:val="14"/>
              <w:lang w:val="en-GB"/>
            </w:rPr>
          </w:pPr>
          <w:r w:rsidRPr="00D47DCF">
            <w:rPr>
              <w:rFonts w:eastAsia="Calibri" w:cs="Arial"/>
              <w:sz w:val="14"/>
              <w:szCs w:val="14"/>
              <w:lang w:val="mk-MK"/>
            </w:rPr>
            <w:t>Стр</w:t>
          </w:r>
          <w:r w:rsidRPr="00D47DCF">
            <w:rPr>
              <w:rFonts w:eastAsia="Calibri" w:cs="Arial"/>
              <w:sz w:val="14"/>
              <w:szCs w:val="14"/>
              <w:lang w:val="en-GB"/>
            </w:rPr>
            <w:t>.</w:t>
          </w:r>
          <w:r w:rsidRPr="00D47DCF">
            <w:rPr>
              <w:rFonts w:eastAsia="Calibri" w:cs="Arial"/>
              <w:sz w:val="14"/>
              <w:szCs w:val="14"/>
              <w:lang w:val="en-GB"/>
            </w:rPr>
            <w:fldChar w:fldCharType="begin"/>
          </w:r>
          <w:r w:rsidRPr="00D47DCF">
            <w:rPr>
              <w:rFonts w:eastAsia="Calibri" w:cs="Arial"/>
              <w:sz w:val="14"/>
              <w:szCs w:val="14"/>
              <w:lang w:val="en-GB"/>
            </w:rPr>
            <w:instrText xml:space="preserve"> PAGE   \* MERGEFORMAT </w:instrText>
          </w:r>
          <w:r w:rsidRPr="00D47DCF">
            <w:rPr>
              <w:rFonts w:eastAsia="Calibri" w:cs="Arial"/>
              <w:sz w:val="14"/>
              <w:szCs w:val="14"/>
              <w:lang w:val="en-GB"/>
            </w:rPr>
            <w:fldChar w:fldCharType="separate"/>
          </w:r>
          <w:r w:rsidR="00965ED7">
            <w:rPr>
              <w:rFonts w:eastAsia="Calibri" w:cs="Arial"/>
              <w:noProof/>
              <w:sz w:val="14"/>
              <w:szCs w:val="14"/>
              <w:lang w:val="en-GB"/>
            </w:rPr>
            <w:t>11</w:t>
          </w:r>
          <w:r w:rsidRPr="00D47DCF">
            <w:rPr>
              <w:rFonts w:eastAsia="Calibri" w:cs="Arial"/>
              <w:sz w:val="14"/>
              <w:szCs w:val="14"/>
              <w:lang w:val="en-GB"/>
            </w:rPr>
            <w:fldChar w:fldCharType="end"/>
          </w:r>
        </w:p>
      </w:tc>
    </w:tr>
    <w:tr w:rsidR="002515C6" w:rsidRPr="00CE61A6" w14:paraId="5A179367" w14:textId="77777777" w:rsidTr="00D47DCF">
      <w:tc>
        <w:tcPr>
          <w:tcW w:w="518" w:type="pct"/>
          <w:tcMar>
            <w:left w:w="0" w:type="dxa"/>
            <w:right w:w="0" w:type="dxa"/>
          </w:tcMar>
        </w:tcPr>
        <w:p w14:paraId="28FFDCBC" w14:textId="77777777" w:rsidR="002515C6" w:rsidRPr="00CE61A6" w:rsidRDefault="002515C6" w:rsidP="00D47DCF">
          <w:pPr>
            <w:tabs>
              <w:tab w:val="center" w:pos="4703"/>
              <w:tab w:val="right" w:pos="9406"/>
            </w:tabs>
            <w:spacing w:after="40"/>
            <w:ind w:left="114" w:hanging="57"/>
            <w:rPr>
              <w:rFonts w:eastAsia="Calibri" w:cs="Arial"/>
              <w:sz w:val="16"/>
              <w:szCs w:val="16"/>
              <w:lang w:val="en-GB"/>
            </w:rPr>
          </w:pPr>
        </w:p>
      </w:tc>
      <w:tc>
        <w:tcPr>
          <w:tcW w:w="2224" w:type="pct"/>
        </w:tcPr>
        <w:p w14:paraId="44283CDD" w14:textId="77777777" w:rsidR="00D47DCF" w:rsidRDefault="002515C6" w:rsidP="00B72E23">
          <w:pPr>
            <w:tabs>
              <w:tab w:val="center" w:pos="4703"/>
              <w:tab w:val="right" w:pos="9406"/>
            </w:tabs>
            <w:ind w:left="28"/>
            <w:jc w:val="both"/>
            <w:rPr>
              <w:sz w:val="14"/>
              <w:szCs w:val="16"/>
            </w:rPr>
          </w:pPr>
          <w:r w:rsidRPr="002515C6">
            <w:rPr>
              <w:sz w:val="14"/>
              <w:szCs w:val="16"/>
            </w:rPr>
            <w:t>Нацрт оценка на влијанието врз животната средина</w:t>
          </w:r>
        </w:p>
        <w:p w14:paraId="7AC3E0E6" w14:textId="56B3D4E8" w:rsidR="002515C6" w:rsidRPr="002515C6" w:rsidRDefault="002515C6" w:rsidP="00B72E23">
          <w:pPr>
            <w:tabs>
              <w:tab w:val="center" w:pos="4703"/>
              <w:tab w:val="right" w:pos="9406"/>
            </w:tabs>
            <w:ind w:left="28"/>
            <w:jc w:val="both"/>
            <w:rPr>
              <w:rFonts w:eastAsia="Calibri" w:cs="Arial"/>
              <w:sz w:val="14"/>
              <w:szCs w:val="16"/>
              <w:lang w:val="en-GB"/>
            </w:rPr>
          </w:pPr>
          <w:r w:rsidRPr="002515C6">
            <w:rPr>
              <w:sz w:val="14"/>
              <w:szCs w:val="16"/>
            </w:rPr>
            <w:t>и општеството</w:t>
          </w:r>
        </w:p>
      </w:tc>
      <w:tc>
        <w:tcPr>
          <w:tcW w:w="565" w:type="pct"/>
          <w:tcMar>
            <w:left w:w="0" w:type="dxa"/>
            <w:right w:w="0" w:type="dxa"/>
          </w:tcMar>
        </w:tcPr>
        <w:p w14:paraId="4797D822" w14:textId="3E550132" w:rsidR="002515C6" w:rsidRPr="00D47DCF" w:rsidRDefault="002515C6" w:rsidP="00D47DCF">
          <w:pPr>
            <w:tabs>
              <w:tab w:val="left" w:pos="720"/>
              <w:tab w:val="center" w:pos="4703"/>
              <w:tab w:val="right" w:pos="9406"/>
            </w:tabs>
            <w:spacing w:after="40"/>
            <w:ind w:left="114" w:hanging="57"/>
            <w:rPr>
              <w:rFonts w:eastAsia="Calibri" w:cs="Arial"/>
              <w:i/>
              <w:iCs/>
              <w:sz w:val="14"/>
              <w:szCs w:val="14"/>
              <w:lang w:val="en-GB"/>
            </w:rPr>
          </w:pPr>
          <w:r w:rsidRPr="00D47DCF">
            <w:rPr>
              <w:rFonts w:eastAsia="Calibri" w:cs="Arial"/>
              <w:i/>
              <w:iCs/>
              <w:sz w:val="14"/>
              <w:szCs w:val="14"/>
              <w:lang w:val="mk-MK"/>
            </w:rPr>
            <w:t>Датум</w:t>
          </w:r>
          <w:r w:rsidRPr="00D47DCF">
            <w:rPr>
              <w:rFonts w:eastAsia="Calibri" w:cs="Arial"/>
              <w:i/>
              <w:iCs/>
              <w:sz w:val="14"/>
              <w:szCs w:val="14"/>
              <w:lang w:val="en-GB"/>
            </w:rPr>
            <w:t>:</w:t>
          </w:r>
        </w:p>
      </w:tc>
      <w:tc>
        <w:tcPr>
          <w:tcW w:w="1047" w:type="pct"/>
          <w:tcMar>
            <w:left w:w="0" w:type="dxa"/>
            <w:right w:w="0" w:type="dxa"/>
          </w:tcMar>
        </w:tcPr>
        <w:p w14:paraId="274B5E81" w14:textId="1C2BC78E" w:rsidR="002515C6" w:rsidRPr="00D47DCF" w:rsidRDefault="002515C6" w:rsidP="00D47DCF">
          <w:pPr>
            <w:tabs>
              <w:tab w:val="left" w:pos="720"/>
              <w:tab w:val="center" w:pos="4703"/>
              <w:tab w:val="right" w:pos="9406"/>
            </w:tabs>
            <w:spacing w:after="40"/>
            <w:ind w:left="114" w:hanging="57"/>
            <w:rPr>
              <w:rFonts w:eastAsia="Calibri" w:cs="Arial"/>
              <w:sz w:val="14"/>
              <w:szCs w:val="14"/>
              <w:lang w:val="en-GB"/>
            </w:rPr>
          </w:pPr>
          <w:r w:rsidRPr="00D47DCF">
            <w:rPr>
              <w:rFonts w:eastAsia="Calibri" w:cs="Arial"/>
              <w:sz w:val="14"/>
              <w:szCs w:val="14"/>
              <w:lang w:val="en-GB"/>
            </w:rPr>
            <w:t xml:space="preserve"> </w:t>
          </w:r>
          <w:r w:rsidRPr="00D47DCF">
            <w:rPr>
              <w:rFonts w:eastAsia="Calibri" w:cs="Arial"/>
              <w:sz w:val="14"/>
              <w:szCs w:val="14"/>
              <w:lang w:val="mk-MK"/>
            </w:rPr>
            <w:t>Јуни</w:t>
          </w:r>
          <w:r w:rsidRPr="00D47DCF">
            <w:rPr>
              <w:rFonts w:eastAsia="Calibri" w:cs="Arial"/>
              <w:sz w:val="14"/>
              <w:szCs w:val="14"/>
              <w:lang w:val="en-GB"/>
            </w:rPr>
            <w:t xml:space="preserve"> 2019</w:t>
          </w:r>
        </w:p>
      </w:tc>
      <w:tc>
        <w:tcPr>
          <w:tcW w:w="646" w:type="pct"/>
          <w:tcMar>
            <w:left w:w="0" w:type="dxa"/>
            <w:right w:w="0" w:type="dxa"/>
          </w:tcMar>
        </w:tcPr>
        <w:p w14:paraId="11753FA7" w14:textId="77777777" w:rsidR="002515C6" w:rsidRPr="00D47DCF" w:rsidRDefault="002515C6" w:rsidP="00D47DCF">
          <w:pPr>
            <w:tabs>
              <w:tab w:val="left" w:pos="720"/>
              <w:tab w:val="center" w:pos="4703"/>
              <w:tab w:val="right" w:pos="9406"/>
            </w:tabs>
            <w:spacing w:after="40"/>
            <w:ind w:left="272" w:hanging="272"/>
            <w:jc w:val="right"/>
            <w:rPr>
              <w:rFonts w:eastAsia="Calibri" w:cs="Arial"/>
              <w:sz w:val="14"/>
              <w:szCs w:val="14"/>
              <w:lang w:val="en-GB"/>
            </w:rPr>
          </w:pPr>
        </w:p>
      </w:tc>
    </w:tr>
  </w:tbl>
  <w:p w14:paraId="557EB6ED" w14:textId="77777777" w:rsidR="005E3D81" w:rsidRPr="00455B97" w:rsidRDefault="005E3D81">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C7F10B" w14:textId="77777777" w:rsidR="001476AA" w:rsidRDefault="001476AA" w:rsidP="005E3D81">
      <w:r>
        <w:separator/>
      </w:r>
    </w:p>
  </w:footnote>
  <w:footnote w:type="continuationSeparator" w:id="0">
    <w:p w14:paraId="4EC3F8F2" w14:textId="77777777" w:rsidR="001476AA" w:rsidRDefault="001476AA" w:rsidP="005E3D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Borders>
        <w:bottom w:val="single" w:sz="4" w:space="0" w:color="auto"/>
      </w:tblBorders>
      <w:tblLayout w:type="fixed"/>
      <w:tblCellMar>
        <w:top w:w="28" w:type="dxa"/>
        <w:left w:w="0" w:type="dxa"/>
        <w:right w:w="0" w:type="dxa"/>
      </w:tblCellMar>
      <w:tblLook w:val="0000" w:firstRow="0" w:lastRow="0" w:firstColumn="0" w:lastColumn="0" w:noHBand="0" w:noVBand="0"/>
    </w:tblPr>
    <w:tblGrid>
      <w:gridCol w:w="4395"/>
      <w:gridCol w:w="4392"/>
    </w:tblGrid>
    <w:tr w:rsidR="005E3D81" w:rsidRPr="004B59AB" w14:paraId="086428CE" w14:textId="77777777" w:rsidTr="00914FD6">
      <w:trPr>
        <w:trHeight w:hRule="exact" w:val="680"/>
      </w:trPr>
      <w:tc>
        <w:tcPr>
          <w:tcW w:w="2501" w:type="pct"/>
          <w:vAlign w:val="center"/>
        </w:tcPr>
        <w:p w14:paraId="12DB5C3B" w14:textId="77777777" w:rsidR="005E3D81" w:rsidRPr="004B59AB" w:rsidRDefault="005E3D81" w:rsidP="00971E8E">
          <w:pPr>
            <w:tabs>
              <w:tab w:val="right" w:pos="6947"/>
            </w:tabs>
            <w:ind w:left="-108"/>
            <w:jc w:val="both"/>
            <w:rPr>
              <w:rFonts w:eastAsia="Times New Roman" w:cs="Arial"/>
              <w:sz w:val="18"/>
              <w:lang w:eastAsia="tr-TR"/>
            </w:rPr>
          </w:pPr>
        </w:p>
      </w:tc>
      <w:tc>
        <w:tcPr>
          <w:tcW w:w="2499" w:type="pct"/>
          <w:vAlign w:val="center"/>
        </w:tcPr>
        <w:p w14:paraId="046DEE85" w14:textId="77777777" w:rsidR="005E3D81" w:rsidRPr="004B59AB" w:rsidRDefault="005E3D81" w:rsidP="00971E8E">
          <w:pPr>
            <w:tabs>
              <w:tab w:val="right" w:pos="9072"/>
            </w:tabs>
            <w:ind w:right="35"/>
            <w:jc w:val="right"/>
            <w:rPr>
              <w:rFonts w:eastAsia="Times New Roman" w:cs="Arial"/>
              <w:color w:val="0000FF"/>
              <w:sz w:val="18"/>
              <w:lang w:eastAsia="tr-TR"/>
            </w:rPr>
          </w:pPr>
          <w:r w:rsidRPr="004B59AB">
            <w:rPr>
              <w:rFonts w:eastAsia="Times New Roman" w:cs="Arial"/>
              <w:noProof/>
              <w:color w:val="0000FF"/>
              <w:sz w:val="18"/>
              <w:lang w:val="en-US"/>
            </w:rPr>
            <w:drawing>
              <wp:inline distT="0" distB="0" distL="0" distR="0" wp14:anchorId="7F481F15" wp14:editId="0CDD622B">
                <wp:extent cx="1133344" cy="178131"/>
                <wp:effectExtent l="19050" t="0" r="0" b="0"/>
                <wp:docPr id="19" name="Picture 8" descr="J:\Genel\TANITIM\Logo\encon_logo_CMYK_3-buy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Genel\TANITIM\Logo\encon_logo_CMYK_3-buyuk.jpg"/>
                        <pic:cNvPicPr>
                          <a:picLocks noChangeAspect="1" noChangeArrowheads="1"/>
                        </pic:cNvPicPr>
                      </pic:nvPicPr>
                      <pic:blipFill>
                        <a:blip r:embed="rId1"/>
                        <a:srcRect/>
                        <a:stretch>
                          <a:fillRect/>
                        </a:stretch>
                      </pic:blipFill>
                      <pic:spPr bwMode="auto">
                        <a:xfrm>
                          <a:off x="0" y="0"/>
                          <a:ext cx="1133344" cy="178131"/>
                        </a:xfrm>
                        <a:prstGeom prst="rect">
                          <a:avLst/>
                        </a:prstGeom>
                        <a:noFill/>
                        <a:ln w="9525">
                          <a:noFill/>
                          <a:miter lim="800000"/>
                          <a:headEnd/>
                          <a:tailEnd/>
                        </a:ln>
                      </pic:spPr>
                    </pic:pic>
                  </a:graphicData>
                </a:graphic>
              </wp:inline>
            </w:drawing>
          </w:r>
        </w:p>
      </w:tc>
    </w:tr>
  </w:tbl>
  <w:p w14:paraId="057E1B11" w14:textId="77777777" w:rsidR="005E3D81" w:rsidRDefault="005E3D81" w:rsidP="00914F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16A75"/>
    <w:multiLevelType w:val="hybridMultilevel"/>
    <w:tmpl w:val="B6E27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342D5"/>
    <w:multiLevelType w:val="hybridMultilevel"/>
    <w:tmpl w:val="700C0A12"/>
    <w:lvl w:ilvl="0" w:tplc="4EB4B6EE">
      <w:numFmt w:val="bullet"/>
      <w:lvlText w:val="•"/>
      <w:lvlJc w:val="left"/>
      <w:pPr>
        <w:ind w:left="360" w:hanging="36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3A6847"/>
    <w:multiLevelType w:val="hybridMultilevel"/>
    <w:tmpl w:val="A532EE2E"/>
    <w:lvl w:ilvl="0" w:tplc="04090001">
      <w:start w:val="1"/>
      <w:numFmt w:val="bullet"/>
      <w:lvlText w:val=""/>
      <w:lvlJc w:val="left"/>
      <w:pPr>
        <w:ind w:left="720" w:hanging="360"/>
      </w:pPr>
      <w:rPr>
        <w:rFonts w:ascii="Symbol" w:hAnsi="Symbol" w:hint="default"/>
      </w:rPr>
    </w:lvl>
    <w:lvl w:ilvl="1" w:tplc="9134E53A">
      <w:numFmt w:val="bullet"/>
      <w:lvlText w:val="-"/>
      <w:lvlJc w:val="left"/>
      <w:pPr>
        <w:ind w:left="1440" w:hanging="360"/>
      </w:pPr>
      <w:rPr>
        <w:rFonts w:ascii="Calibri" w:eastAsiaTheme="minorHAns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71454B0"/>
    <w:multiLevelType w:val="hybridMultilevel"/>
    <w:tmpl w:val="F296E87C"/>
    <w:lvl w:ilvl="0" w:tplc="4EB4B6EE">
      <w:numFmt w:val="bullet"/>
      <w:lvlText w:val="•"/>
      <w:lvlJc w:val="left"/>
      <w:pPr>
        <w:ind w:left="360" w:hanging="36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9C81C02"/>
    <w:multiLevelType w:val="hybridMultilevel"/>
    <w:tmpl w:val="7C10D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D012805"/>
    <w:multiLevelType w:val="hybridMultilevel"/>
    <w:tmpl w:val="DE7CE73C"/>
    <w:lvl w:ilvl="0" w:tplc="4EB4B6EE">
      <w:numFmt w:val="bullet"/>
      <w:lvlText w:val="•"/>
      <w:lvlJc w:val="left"/>
      <w:pPr>
        <w:ind w:left="360" w:hanging="36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F6866AA"/>
    <w:multiLevelType w:val="hybridMultilevel"/>
    <w:tmpl w:val="E1201E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1386843"/>
    <w:multiLevelType w:val="hybridMultilevel"/>
    <w:tmpl w:val="1058827C"/>
    <w:lvl w:ilvl="0" w:tplc="4EB4B6EE">
      <w:numFmt w:val="bullet"/>
      <w:lvlText w:val="•"/>
      <w:lvlJc w:val="left"/>
      <w:pPr>
        <w:ind w:left="360" w:hanging="36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4EE4965"/>
    <w:multiLevelType w:val="hybridMultilevel"/>
    <w:tmpl w:val="3E2A5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292510"/>
    <w:multiLevelType w:val="hybridMultilevel"/>
    <w:tmpl w:val="30465A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F636ED"/>
    <w:multiLevelType w:val="hybridMultilevel"/>
    <w:tmpl w:val="0130F2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C6A6839"/>
    <w:multiLevelType w:val="hybridMultilevel"/>
    <w:tmpl w:val="3B78C848"/>
    <w:lvl w:ilvl="0" w:tplc="4EB4B6EE">
      <w:numFmt w:val="bullet"/>
      <w:lvlText w:val="•"/>
      <w:lvlJc w:val="left"/>
      <w:pPr>
        <w:ind w:left="360" w:hanging="360"/>
      </w:pPr>
      <w:rPr>
        <w:rFonts w:ascii="Arial" w:eastAsia="Arial"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EEC7707"/>
    <w:multiLevelType w:val="hybridMultilevel"/>
    <w:tmpl w:val="161C86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4F33843"/>
    <w:multiLevelType w:val="hybridMultilevel"/>
    <w:tmpl w:val="62EC70E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7A05612"/>
    <w:multiLevelType w:val="hybridMultilevel"/>
    <w:tmpl w:val="814E18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17B075C"/>
    <w:multiLevelType w:val="hybridMultilevel"/>
    <w:tmpl w:val="73A4C110"/>
    <w:lvl w:ilvl="0" w:tplc="4EB4B6EE">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46A00AB"/>
    <w:multiLevelType w:val="hybridMultilevel"/>
    <w:tmpl w:val="BBCE5D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C8B61B1"/>
    <w:multiLevelType w:val="hybridMultilevel"/>
    <w:tmpl w:val="0388F1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71330159"/>
    <w:multiLevelType w:val="hybridMultilevel"/>
    <w:tmpl w:val="B5005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13"/>
  </w:num>
  <w:num w:numId="3">
    <w:abstractNumId w:val="0"/>
  </w:num>
  <w:num w:numId="4">
    <w:abstractNumId w:val="2"/>
  </w:num>
  <w:num w:numId="5">
    <w:abstractNumId w:val="14"/>
  </w:num>
  <w:num w:numId="6">
    <w:abstractNumId w:val="17"/>
  </w:num>
  <w:num w:numId="7">
    <w:abstractNumId w:val="15"/>
  </w:num>
  <w:num w:numId="8">
    <w:abstractNumId w:val="1"/>
  </w:num>
  <w:num w:numId="9">
    <w:abstractNumId w:val="7"/>
  </w:num>
  <w:num w:numId="10">
    <w:abstractNumId w:val="5"/>
  </w:num>
  <w:num w:numId="11">
    <w:abstractNumId w:val="11"/>
  </w:num>
  <w:num w:numId="12">
    <w:abstractNumId w:val="3"/>
  </w:num>
  <w:num w:numId="13">
    <w:abstractNumId w:val="4"/>
  </w:num>
  <w:num w:numId="14">
    <w:abstractNumId w:val="16"/>
  </w:num>
  <w:num w:numId="15">
    <w:abstractNumId w:val="6"/>
  </w:num>
  <w:num w:numId="16">
    <w:abstractNumId w:val="8"/>
  </w:num>
  <w:num w:numId="17">
    <w:abstractNumId w:val="10"/>
  </w:num>
  <w:num w:numId="18">
    <w:abstractNumId w:val="18"/>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D81"/>
    <w:rsid w:val="00062371"/>
    <w:rsid w:val="00076660"/>
    <w:rsid w:val="00084C44"/>
    <w:rsid w:val="000A3860"/>
    <w:rsid w:val="000D2561"/>
    <w:rsid w:val="001476AA"/>
    <w:rsid w:val="001746BD"/>
    <w:rsid w:val="001A1610"/>
    <w:rsid w:val="001B083A"/>
    <w:rsid w:val="001B20BC"/>
    <w:rsid w:val="00246187"/>
    <w:rsid w:val="002515C6"/>
    <w:rsid w:val="00261735"/>
    <w:rsid w:val="002C28AE"/>
    <w:rsid w:val="002D07B6"/>
    <w:rsid w:val="002E549B"/>
    <w:rsid w:val="002F75B6"/>
    <w:rsid w:val="0034194E"/>
    <w:rsid w:val="003939E2"/>
    <w:rsid w:val="003D766F"/>
    <w:rsid w:val="00404E53"/>
    <w:rsid w:val="00492625"/>
    <w:rsid w:val="005A0D8C"/>
    <w:rsid w:val="005C2E38"/>
    <w:rsid w:val="005E3D81"/>
    <w:rsid w:val="005E7B69"/>
    <w:rsid w:val="00653943"/>
    <w:rsid w:val="00694035"/>
    <w:rsid w:val="007038F1"/>
    <w:rsid w:val="00766E8D"/>
    <w:rsid w:val="0083057B"/>
    <w:rsid w:val="008553D5"/>
    <w:rsid w:val="008B3BBA"/>
    <w:rsid w:val="008C190E"/>
    <w:rsid w:val="008E45DE"/>
    <w:rsid w:val="00914FD6"/>
    <w:rsid w:val="00965ED7"/>
    <w:rsid w:val="00984161"/>
    <w:rsid w:val="009B0585"/>
    <w:rsid w:val="009D3729"/>
    <w:rsid w:val="00A36247"/>
    <w:rsid w:val="00A51873"/>
    <w:rsid w:val="00AA4670"/>
    <w:rsid w:val="00B72E23"/>
    <w:rsid w:val="00B773F7"/>
    <w:rsid w:val="00BB7D8F"/>
    <w:rsid w:val="00BD72C1"/>
    <w:rsid w:val="00BE22F0"/>
    <w:rsid w:val="00C25AE9"/>
    <w:rsid w:val="00C41090"/>
    <w:rsid w:val="00CE61A6"/>
    <w:rsid w:val="00D31A17"/>
    <w:rsid w:val="00D47DCF"/>
    <w:rsid w:val="00D52094"/>
    <w:rsid w:val="00DB17A2"/>
    <w:rsid w:val="00E13367"/>
    <w:rsid w:val="00E60077"/>
    <w:rsid w:val="00F127BC"/>
    <w:rsid w:val="00F1762F"/>
    <w:rsid w:val="00F57FC0"/>
    <w:rsid w:val="00FE0DD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CDA6F1"/>
  <w15:docId w15:val="{E72573D3-DD02-4067-B3C8-44F2EA31D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D81"/>
    <w:pPr>
      <w:tabs>
        <w:tab w:val="center" w:pos="4536"/>
        <w:tab w:val="right" w:pos="9072"/>
      </w:tabs>
    </w:pPr>
    <w:rPr>
      <w:rFonts w:ascii="Calibri" w:hAnsi="Calibri"/>
      <w:sz w:val="22"/>
      <w:lang w:val="en-US"/>
    </w:rPr>
  </w:style>
  <w:style w:type="character" w:customStyle="1" w:styleId="HeaderChar">
    <w:name w:val="Header Char"/>
    <w:basedOn w:val="DefaultParagraphFont"/>
    <w:link w:val="Header"/>
    <w:uiPriority w:val="99"/>
    <w:rsid w:val="005E3D81"/>
    <w:rPr>
      <w:rFonts w:ascii="Calibri" w:hAnsi="Calibri"/>
      <w:sz w:val="22"/>
      <w:lang w:val="en-US"/>
    </w:rPr>
  </w:style>
  <w:style w:type="paragraph" w:styleId="Footer">
    <w:name w:val="footer"/>
    <w:basedOn w:val="Normal"/>
    <w:link w:val="FooterChar"/>
    <w:uiPriority w:val="99"/>
    <w:unhideWhenUsed/>
    <w:rsid w:val="005E3D81"/>
    <w:pPr>
      <w:tabs>
        <w:tab w:val="center" w:pos="4536"/>
        <w:tab w:val="right" w:pos="9072"/>
      </w:tabs>
    </w:pPr>
    <w:rPr>
      <w:rFonts w:ascii="Calibri" w:hAnsi="Calibri"/>
      <w:sz w:val="22"/>
      <w:lang w:val="en-US"/>
    </w:rPr>
  </w:style>
  <w:style w:type="character" w:customStyle="1" w:styleId="FooterChar">
    <w:name w:val="Footer Char"/>
    <w:basedOn w:val="DefaultParagraphFont"/>
    <w:link w:val="Footer"/>
    <w:uiPriority w:val="99"/>
    <w:rsid w:val="005E3D81"/>
    <w:rPr>
      <w:rFonts w:ascii="Calibri" w:hAnsi="Calibri"/>
      <w:sz w:val="22"/>
      <w:lang w:val="en-US"/>
    </w:rPr>
  </w:style>
  <w:style w:type="table" w:customStyle="1" w:styleId="TableGrid2">
    <w:name w:val="Table Grid2"/>
    <w:basedOn w:val="TableNormal"/>
    <w:next w:val="TableGrid"/>
    <w:uiPriority w:val="39"/>
    <w:rsid w:val="005E3D81"/>
    <w:rPr>
      <w:rFonts w:ascii="Calibri" w:eastAsia="Times New Roman"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E3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3D81"/>
    <w:rPr>
      <w:rFonts w:ascii="Tahoma" w:hAnsi="Tahoma" w:cs="Tahoma"/>
      <w:sz w:val="16"/>
      <w:szCs w:val="16"/>
    </w:rPr>
  </w:style>
  <w:style w:type="character" w:customStyle="1" w:styleId="BalloonTextChar">
    <w:name w:val="Balloon Text Char"/>
    <w:basedOn w:val="DefaultParagraphFont"/>
    <w:link w:val="BalloonText"/>
    <w:uiPriority w:val="99"/>
    <w:semiHidden/>
    <w:rsid w:val="005E3D81"/>
    <w:rPr>
      <w:rFonts w:ascii="Tahoma" w:hAnsi="Tahoma" w:cs="Tahoma"/>
      <w:sz w:val="16"/>
      <w:szCs w:val="16"/>
    </w:rPr>
  </w:style>
  <w:style w:type="paragraph" w:styleId="ListParagraph">
    <w:name w:val="List Paragraph"/>
    <w:basedOn w:val="Normal"/>
    <w:uiPriority w:val="34"/>
    <w:qFormat/>
    <w:rsid w:val="00BD72C1"/>
    <w:pPr>
      <w:ind w:left="720"/>
      <w:contextualSpacing/>
    </w:pPr>
  </w:style>
  <w:style w:type="character" w:styleId="CommentReference">
    <w:name w:val="annotation reference"/>
    <w:basedOn w:val="DefaultParagraphFont"/>
    <w:uiPriority w:val="99"/>
    <w:semiHidden/>
    <w:unhideWhenUsed/>
    <w:rsid w:val="003D766F"/>
    <w:rPr>
      <w:sz w:val="16"/>
      <w:szCs w:val="16"/>
    </w:rPr>
  </w:style>
  <w:style w:type="paragraph" w:styleId="CommentText">
    <w:name w:val="annotation text"/>
    <w:basedOn w:val="Normal"/>
    <w:link w:val="CommentTextChar"/>
    <w:uiPriority w:val="99"/>
    <w:semiHidden/>
    <w:unhideWhenUsed/>
    <w:rsid w:val="003D766F"/>
    <w:rPr>
      <w:szCs w:val="20"/>
    </w:rPr>
  </w:style>
  <w:style w:type="character" w:customStyle="1" w:styleId="CommentTextChar">
    <w:name w:val="Comment Text Char"/>
    <w:basedOn w:val="DefaultParagraphFont"/>
    <w:link w:val="CommentText"/>
    <w:uiPriority w:val="99"/>
    <w:semiHidden/>
    <w:rsid w:val="003D766F"/>
    <w:rPr>
      <w:szCs w:val="20"/>
    </w:rPr>
  </w:style>
  <w:style w:type="paragraph" w:styleId="CommentSubject">
    <w:name w:val="annotation subject"/>
    <w:basedOn w:val="CommentText"/>
    <w:next w:val="CommentText"/>
    <w:link w:val="CommentSubjectChar"/>
    <w:uiPriority w:val="99"/>
    <w:semiHidden/>
    <w:unhideWhenUsed/>
    <w:rsid w:val="003D766F"/>
    <w:rPr>
      <w:b/>
      <w:bCs/>
    </w:rPr>
  </w:style>
  <w:style w:type="character" w:customStyle="1" w:styleId="CommentSubjectChar">
    <w:name w:val="Comment Subject Char"/>
    <w:basedOn w:val="CommentTextChar"/>
    <w:link w:val="CommentSubject"/>
    <w:uiPriority w:val="99"/>
    <w:semiHidden/>
    <w:rsid w:val="003D766F"/>
    <w:rPr>
      <w:b/>
      <w:bC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3.bp.blogspot.com/-FZiIRetGtXo/T3TMRFNtKqI/AAAAAAAAEto/gL_pQIJExh4/s1600/KFW+logo+2012.png" TargetMode="External"/><Relationship Id="rId13" Type="http://schemas.openxmlformats.org/officeDocument/2006/relationships/image" Target="media/image30.jpeg"/><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0.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3.bp.blogspot.com/-FZiIRetGtXo/T3TMRFNtKqI/AAAAAAAAEto/gL_pQIJExh4/s1600/KFW+logo+2012.pn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4184</Words>
  <Characters>23853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ENCON ÇEVRE DANIŞMANLIK LTD.ŞTİ.</Company>
  <LinksUpToDate>false</LinksUpToDate>
  <CharactersWithSpaces>27982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Haluk Çeribaşı</dc:creator>
  <cp:lastModifiedBy>Marija</cp:lastModifiedBy>
  <cp:revision>2</cp:revision>
  <dcterms:created xsi:type="dcterms:W3CDTF">2019-08-12T11:00:00Z</dcterms:created>
  <dcterms:modified xsi:type="dcterms:W3CDTF">2019-08-12T11:00:00Z</dcterms:modified>
</cp:coreProperties>
</file>